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0AA" w:rsidRPr="003D40AA" w:rsidRDefault="003D40AA" w:rsidP="003D40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40A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0AA" w:rsidRPr="003D40AA" w:rsidRDefault="003D40AA" w:rsidP="003D40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0AA" w:rsidRPr="003D40AA" w:rsidRDefault="003D40AA" w:rsidP="003D40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0AA">
        <w:rPr>
          <w:rFonts w:ascii="Times New Roman" w:hAnsi="Times New Roman" w:cs="Times New Roman"/>
          <w:b/>
          <w:sz w:val="28"/>
          <w:szCs w:val="28"/>
        </w:rPr>
        <w:t>ВЯЗЕМСКИЙ РАЙОННЫЙ СОВЕТ ДЕПУТАТОВ</w:t>
      </w:r>
    </w:p>
    <w:p w:rsidR="003D40AA" w:rsidRPr="003D40AA" w:rsidRDefault="003D40AA" w:rsidP="003D40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0AA" w:rsidRPr="003D40AA" w:rsidRDefault="003D40AA" w:rsidP="003D40AA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3D40AA">
        <w:rPr>
          <w:sz w:val="28"/>
          <w:szCs w:val="28"/>
        </w:rPr>
        <w:t>РЕШЕНИЕ</w:t>
      </w:r>
    </w:p>
    <w:p w:rsidR="003D40AA" w:rsidRPr="003D40AA" w:rsidRDefault="003D40AA" w:rsidP="003D40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2E87" w:rsidRDefault="00432E87" w:rsidP="00432E87">
      <w:pPr>
        <w:widowControl w:val="0"/>
        <w:shd w:val="clear" w:color="auto" w:fill="FFFFFF"/>
        <w:tabs>
          <w:tab w:val="left" w:leader="underscore" w:pos="1157"/>
          <w:tab w:val="left" w:leader="underscore" w:pos="257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C3FA6" w:rsidRPr="001C3FA6" w:rsidRDefault="00432E87" w:rsidP="001C3FA6">
      <w:pPr>
        <w:widowControl w:val="0"/>
        <w:shd w:val="clear" w:color="auto" w:fill="FFFFFF"/>
        <w:tabs>
          <w:tab w:val="left" w:leader="underscore" w:pos="1157"/>
          <w:tab w:val="left" w:leader="underscore" w:pos="257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0310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30.01.</w:t>
      </w:r>
      <w:r w:rsidR="00A0310F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№ 6</w:t>
      </w:r>
    </w:p>
    <w:p w:rsidR="001C3FA6" w:rsidRPr="001C3FA6" w:rsidRDefault="001C3FA6" w:rsidP="00584D4B">
      <w:pPr>
        <w:pStyle w:val="ConsTitle"/>
        <w:ind w:right="467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C3FA6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E44E89">
        <w:rPr>
          <w:rFonts w:ascii="Times New Roman" w:hAnsi="Times New Roman" w:cs="Times New Roman"/>
          <w:b w:val="0"/>
          <w:sz w:val="28"/>
          <w:szCs w:val="28"/>
        </w:rPr>
        <w:t xml:space="preserve">Положения о порядке проведения </w:t>
      </w:r>
      <w:proofErr w:type="spellStart"/>
      <w:r w:rsidR="00E44E89">
        <w:rPr>
          <w:rFonts w:ascii="Times New Roman" w:hAnsi="Times New Roman" w:cs="Times New Roman"/>
          <w:b w:val="0"/>
          <w:sz w:val="28"/>
          <w:szCs w:val="28"/>
        </w:rPr>
        <w:t>антикоррупционной</w:t>
      </w:r>
      <w:proofErr w:type="spellEnd"/>
      <w:r w:rsidR="00E44E89">
        <w:rPr>
          <w:rFonts w:ascii="Times New Roman" w:hAnsi="Times New Roman" w:cs="Times New Roman"/>
          <w:b w:val="0"/>
          <w:sz w:val="28"/>
          <w:szCs w:val="28"/>
        </w:rPr>
        <w:t xml:space="preserve"> экспертизы нормативных правовых актов, проектов нормативных правовых актов</w:t>
      </w:r>
      <w:r w:rsidR="00584D4B">
        <w:rPr>
          <w:rFonts w:ascii="Times New Roman" w:hAnsi="Times New Roman" w:cs="Times New Roman"/>
          <w:b w:val="0"/>
          <w:sz w:val="28"/>
          <w:szCs w:val="28"/>
        </w:rPr>
        <w:t xml:space="preserve"> Вяземского районного Совета депутатов </w:t>
      </w:r>
    </w:p>
    <w:p w:rsidR="001C3FA6" w:rsidRPr="001C3FA6" w:rsidRDefault="001C3FA6" w:rsidP="001C3FA6">
      <w:pPr>
        <w:pStyle w:val="ConsTitle"/>
        <w:ind w:right="559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C3F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F34DE" w:rsidRDefault="001C3FA6" w:rsidP="00DF34DE">
      <w:pPr>
        <w:pStyle w:val="a6"/>
        <w:rPr>
          <w:rFonts w:ascii="Times New Roman" w:hAnsi="Times New Roman" w:cs="Times New Roman"/>
          <w:sz w:val="28"/>
          <w:szCs w:val="28"/>
        </w:rPr>
      </w:pPr>
      <w:r w:rsidRPr="00DF34DE">
        <w:rPr>
          <w:rFonts w:ascii="Times New Roman" w:hAnsi="Times New Roman" w:cs="Times New Roman"/>
          <w:sz w:val="28"/>
          <w:szCs w:val="28"/>
        </w:rPr>
        <w:t>Вяземский районный Совет депутатов</w:t>
      </w:r>
    </w:p>
    <w:p w:rsidR="001C3FA6" w:rsidRDefault="001C3FA6" w:rsidP="00DF34DE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DF34D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F34DE" w:rsidRPr="00DF34DE" w:rsidRDefault="00DF34DE" w:rsidP="00DF34DE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1C3FA6" w:rsidRDefault="00CA0F40" w:rsidP="00DF34DE">
      <w:pPr>
        <w:pStyle w:val="ConsNormal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C3FA6" w:rsidRPr="001C3FA6">
        <w:rPr>
          <w:rFonts w:ascii="Times New Roman" w:hAnsi="Times New Roman" w:cs="Times New Roman"/>
          <w:sz w:val="28"/>
          <w:szCs w:val="28"/>
        </w:rPr>
        <w:t>Утвердить</w:t>
      </w:r>
      <w:r w:rsidR="00584D4B">
        <w:rPr>
          <w:rFonts w:ascii="Times New Roman" w:hAnsi="Times New Roman" w:cs="Times New Roman"/>
          <w:sz w:val="28"/>
          <w:szCs w:val="28"/>
        </w:rPr>
        <w:t xml:space="preserve"> Положение об </w:t>
      </w:r>
      <w:proofErr w:type="spellStart"/>
      <w:r w:rsidR="00584D4B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584D4B">
        <w:rPr>
          <w:rFonts w:ascii="Times New Roman" w:hAnsi="Times New Roman" w:cs="Times New Roman"/>
          <w:sz w:val="28"/>
          <w:szCs w:val="28"/>
        </w:rPr>
        <w:t xml:space="preserve"> экспертизе  нормативных правовых актов, проектов нормативных правовых актов Вяземского районного Совета депутатов</w:t>
      </w:r>
      <w:r w:rsidR="001C3FA6" w:rsidRPr="001C3FA6">
        <w:rPr>
          <w:rFonts w:ascii="Times New Roman" w:hAnsi="Times New Roman" w:cs="Times New Roman"/>
          <w:sz w:val="28"/>
          <w:szCs w:val="28"/>
        </w:rPr>
        <w:t>.</w:t>
      </w:r>
    </w:p>
    <w:p w:rsidR="00A0310F" w:rsidRPr="00A0310F" w:rsidRDefault="00A0310F" w:rsidP="00A0310F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0310F">
        <w:rPr>
          <w:rFonts w:ascii="Times New Roman" w:hAnsi="Times New Roman" w:cs="Times New Roman"/>
          <w:sz w:val="28"/>
          <w:szCs w:val="28"/>
        </w:rPr>
        <w:t>2. Признать утратившим силу</w:t>
      </w:r>
      <w:r w:rsidR="007719D0">
        <w:rPr>
          <w:rFonts w:ascii="Times New Roman" w:hAnsi="Times New Roman" w:cs="Times New Roman"/>
          <w:sz w:val="28"/>
          <w:szCs w:val="28"/>
        </w:rPr>
        <w:t xml:space="preserve"> решение Вяземского районного Совета депутатов</w:t>
      </w:r>
      <w:r w:rsidRPr="00A0310F">
        <w:rPr>
          <w:rFonts w:ascii="Times New Roman" w:hAnsi="Times New Roman" w:cs="Times New Roman"/>
          <w:sz w:val="28"/>
          <w:szCs w:val="28"/>
        </w:rPr>
        <w:t xml:space="preserve"> </w:t>
      </w:r>
      <w:r w:rsidR="007719D0" w:rsidRPr="00A0310F">
        <w:rPr>
          <w:rFonts w:ascii="Times New Roman" w:hAnsi="Times New Roman" w:cs="Times New Roman"/>
          <w:sz w:val="28"/>
          <w:szCs w:val="28"/>
        </w:rPr>
        <w:t xml:space="preserve">от </w:t>
      </w:r>
      <w:r w:rsidR="007719D0">
        <w:rPr>
          <w:rFonts w:ascii="Times New Roman" w:hAnsi="Times New Roman" w:cs="Times New Roman"/>
          <w:sz w:val="28"/>
          <w:szCs w:val="28"/>
        </w:rPr>
        <w:t>30</w:t>
      </w:r>
      <w:r w:rsidR="007719D0" w:rsidRPr="00A0310F">
        <w:rPr>
          <w:rFonts w:ascii="Times New Roman" w:hAnsi="Times New Roman" w:cs="Times New Roman"/>
          <w:sz w:val="28"/>
          <w:szCs w:val="28"/>
        </w:rPr>
        <w:t>.0</w:t>
      </w:r>
      <w:r w:rsidR="007719D0">
        <w:rPr>
          <w:rFonts w:ascii="Times New Roman" w:hAnsi="Times New Roman" w:cs="Times New Roman"/>
          <w:sz w:val="28"/>
          <w:szCs w:val="28"/>
        </w:rPr>
        <w:t>9</w:t>
      </w:r>
      <w:r w:rsidR="007719D0" w:rsidRPr="00A0310F">
        <w:rPr>
          <w:rFonts w:ascii="Times New Roman" w:hAnsi="Times New Roman" w:cs="Times New Roman"/>
          <w:sz w:val="28"/>
          <w:szCs w:val="28"/>
        </w:rPr>
        <w:t>.2015 №</w:t>
      </w:r>
      <w:r w:rsidR="007719D0">
        <w:rPr>
          <w:rFonts w:ascii="Times New Roman" w:hAnsi="Times New Roman" w:cs="Times New Roman"/>
          <w:sz w:val="28"/>
          <w:szCs w:val="28"/>
        </w:rPr>
        <w:t xml:space="preserve"> 74 «Об утверждении Положения</w:t>
      </w:r>
      <w:r w:rsidRPr="00A031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экспертизе  нормативных правовых актов, проектов нормативных правовых актов Вяземского районного Совета депутатов и Главы муниципального образования «Вяземский район» Смоленской области</w:t>
      </w:r>
      <w:r w:rsidR="007719D0">
        <w:rPr>
          <w:rFonts w:ascii="Times New Roman" w:hAnsi="Times New Roman" w:cs="Times New Roman"/>
          <w:sz w:val="28"/>
          <w:szCs w:val="28"/>
        </w:rPr>
        <w:t>»</w:t>
      </w:r>
      <w:r w:rsidRPr="00A0310F">
        <w:rPr>
          <w:rFonts w:ascii="Times New Roman" w:hAnsi="Times New Roman" w:cs="Times New Roman"/>
          <w:sz w:val="28"/>
          <w:szCs w:val="28"/>
        </w:rPr>
        <w:t>.</w:t>
      </w:r>
    </w:p>
    <w:p w:rsidR="001C3FA6" w:rsidRPr="001C3FA6" w:rsidRDefault="00A0310F" w:rsidP="00A0310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C3FA6" w:rsidRPr="001C3FA6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 w:rsidR="00CA0F40">
        <w:rPr>
          <w:rFonts w:ascii="Times New Roman" w:hAnsi="Times New Roman" w:cs="Times New Roman"/>
          <w:sz w:val="28"/>
          <w:szCs w:val="28"/>
        </w:rPr>
        <w:t>момента принятия</w:t>
      </w:r>
      <w:r w:rsidR="001C3FA6" w:rsidRPr="001C3FA6">
        <w:rPr>
          <w:rFonts w:ascii="Times New Roman" w:hAnsi="Times New Roman" w:cs="Times New Roman"/>
          <w:sz w:val="28"/>
          <w:szCs w:val="28"/>
        </w:rPr>
        <w:t>.</w:t>
      </w:r>
    </w:p>
    <w:p w:rsidR="001C3FA6" w:rsidRPr="001C3FA6" w:rsidRDefault="00A0310F" w:rsidP="00A0310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Pr="005850D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850D7">
        <w:rPr>
          <w:rFonts w:ascii="Times New Roman" w:hAnsi="Times New Roman" w:cs="Times New Roman"/>
          <w:sz w:val="28"/>
          <w:szCs w:val="28"/>
        </w:rPr>
        <w:t>бнародовать</w:t>
      </w:r>
      <w:r>
        <w:rPr>
          <w:rFonts w:ascii="Times New Roman" w:hAnsi="Times New Roman" w:cs="Times New Roman"/>
          <w:sz w:val="28"/>
          <w:szCs w:val="28"/>
        </w:rPr>
        <w:t xml:space="preserve"> настоящее решение</w:t>
      </w:r>
      <w:r w:rsidRPr="005850D7">
        <w:rPr>
          <w:rFonts w:ascii="Times New Roman" w:hAnsi="Times New Roman" w:cs="Times New Roman"/>
          <w:sz w:val="28"/>
          <w:szCs w:val="28"/>
        </w:rPr>
        <w:t xml:space="preserve"> путем размещения в информационно-телекоммуникационной сети «Интернет» на официальном сайте Вяземского районного Совета депутатов vyazma-</w:t>
      </w:r>
      <w:r>
        <w:rPr>
          <w:rFonts w:ascii="Times New Roman" w:hAnsi="Times New Roman" w:cs="Times New Roman"/>
          <w:sz w:val="28"/>
          <w:szCs w:val="28"/>
        </w:rPr>
        <w:t>region67.ru.</w:t>
      </w:r>
    </w:p>
    <w:p w:rsidR="00CA0F40" w:rsidRPr="001C3FA6" w:rsidRDefault="00CA0F40" w:rsidP="001C3FA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C3FA6" w:rsidRPr="001C3FA6" w:rsidRDefault="001C3FA6" w:rsidP="001C3FA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0310F" w:rsidRPr="00A0310F" w:rsidRDefault="00A0310F" w:rsidP="00A0310F">
      <w:pPr>
        <w:pStyle w:val="a6"/>
        <w:rPr>
          <w:rFonts w:ascii="Times New Roman" w:hAnsi="Times New Roman" w:cs="Times New Roman"/>
          <w:sz w:val="28"/>
          <w:szCs w:val="28"/>
        </w:rPr>
      </w:pPr>
      <w:r w:rsidRPr="00A0310F">
        <w:rPr>
          <w:rFonts w:ascii="Times New Roman" w:hAnsi="Times New Roman" w:cs="Times New Roman"/>
          <w:sz w:val="28"/>
          <w:szCs w:val="28"/>
        </w:rPr>
        <w:t xml:space="preserve">Председатель Вяземского </w:t>
      </w:r>
    </w:p>
    <w:p w:rsidR="00F07D83" w:rsidRDefault="00A0310F" w:rsidP="00AB4746">
      <w:pPr>
        <w:pStyle w:val="a6"/>
        <w:rPr>
          <w:rFonts w:ascii="Times New Roman" w:hAnsi="Times New Roman" w:cs="Times New Roman"/>
          <w:sz w:val="28"/>
          <w:szCs w:val="28"/>
        </w:rPr>
      </w:pPr>
      <w:r w:rsidRPr="00A0310F">
        <w:rPr>
          <w:rFonts w:ascii="Times New Roman" w:hAnsi="Times New Roman" w:cs="Times New Roman"/>
          <w:sz w:val="28"/>
          <w:szCs w:val="28"/>
        </w:rPr>
        <w:t xml:space="preserve">районного Совета депутатов                  </w:t>
      </w:r>
      <w:r w:rsidRPr="00A0310F">
        <w:rPr>
          <w:rFonts w:ascii="Times New Roman" w:hAnsi="Times New Roman" w:cs="Times New Roman"/>
          <w:sz w:val="28"/>
          <w:szCs w:val="28"/>
        </w:rPr>
        <w:tab/>
      </w:r>
      <w:r w:rsidRPr="00A0310F">
        <w:rPr>
          <w:rFonts w:ascii="Times New Roman" w:hAnsi="Times New Roman" w:cs="Times New Roman"/>
          <w:sz w:val="28"/>
          <w:szCs w:val="28"/>
        </w:rPr>
        <w:tab/>
      </w:r>
      <w:r w:rsidRPr="00A0310F">
        <w:rPr>
          <w:rFonts w:ascii="Times New Roman" w:hAnsi="Times New Roman" w:cs="Times New Roman"/>
          <w:sz w:val="28"/>
          <w:szCs w:val="28"/>
        </w:rPr>
        <w:tab/>
      </w:r>
      <w:r w:rsidRPr="00A0310F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310F">
        <w:rPr>
          <w:rFonts w:ascii="Times New Roman" w:hAnsi="Times New Roman" w:cs="Times New Roman"/>
          <w:sz w:val="28"/>
          <w:szCs w:val="28"/>
        </w:rPr>
        <w:t xml:space="preserve"> П.В. Хомайко</w:t>
      </w:r>
      <w:r w:rsidR="001C3FA6" w:rsidRPr="00A0310F">
        <w:rPr>
          <w:rFonts w:ascii="Times New Roman" w:hAnsi="Times New Roman" w:cs="Times New Roman"/>
          <w:sz w:val="28"/>
          <w:szCs w:val="28"/>
        </w:rPr>
        <w:t xml:space="preserve"> </w:t>
      </w:r>
      <w:r w:rsidR="00F07D83">
        <w:rPr>
          <w:rFonts w:ascii="Times New Roman" w:hAnsi="Times New Roman" w:cs="Times New Roman"/>
          <w:sz w:val="28"/>
          <w:szCs w:val="28"/>
        </w:rPr>
        <w:br w:type="page"/>
      </w:r>
    </w:p>
    <w:p w:rsidR="003A05FD" w:rsidRPr="003A05FD" w:rsidRDefault="003A05FD" w:rsidP="003A05FD">
      <w:pPr>
        <w:pStyle w:val="ConsPlusNormal"/>
        <w:jc w:val="right"/>
        <w:rPr>
          <w:rFonts w:ascii="Times New Roman" w:hAnsi="Times New Roman" w:cs="Times New Roman"/>
        </w:rPr>
      </w:pPr>
      <w:r w:rsidRPr="003A05FD">
        <w:rPr>
          <w:rFonts w:ascii="Times New Roman" w:hAnsi="Times New Roman" w:cs="Times New Roman"/>
        </w:rPr>
        <w:lastRenderedPageBreak/>
        <w:t>Утверждено</w:t>
      </w:r>
      <w:r>
        <w:rPr>
          <w:rFonts w:ascii="Times New Roman" w:hAnsi="Times New Roman" w:cs="Times New Roman"/>
        </w:rPr>
        <w:t xml:space="preserve"> </w:t>
      </w:r>
      <w:r w:rsidRPr="003A05FD">
        <w:rPr>
          <w:rFonts w:ascii="Times New Roman" w:hAnsi="Times New Roman" w:cs="Times New Roman"/>
        </w:rPr>
        <w:t>решением</w:t>
      </w:r>
    </w:p>
    <w:p w:rsidR="003A05FD" w:rsidRDefault="003A05FD" w:rsidP="003A05FD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Вяземского районного</w:t>
      </w:r>
      <w:r w:rsidRPr="003A05FD">
        <w:rPr>
          <w:rFonts w:ascii="Times New Roman" w:hAnsi="Times New Roman" w:cs="Times New Roman"/>
        </w:rPr>
        <w:t xml:space="preserve"> </w:t>
      </w:r>
    </w:p>
    <w:p w:rsidR="003A05FD" w:rsidRPr="003A05FD" w:rsidRDefault="003A05FD" w:rsidP="003A05FD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Pr="003A05FD">
        <w:rPr>
          <w:rFonts w:ascii="Times New Roman" w:hAnsi="Times New Roman" w:cs="Times New Roman"/>
        </w:rPr>
        <w:t>Совета</w:t>
      </w:r>
      <w:r>
        <w:rPr>
          <w:rFonts w:ascii="Times New Roman" w:hAnsi="Times New Roman" w:cs="Times New Roman"/>
        </w:rPr>
        <w:t xml:space="preserve"> депутатов</w:t>
      </w:r>
    </w:p>
    <w:p w:rsidR="003A05FD" w:rsidRDefault="00432E87" w:rsidP="00432E87">
      <w:pPr>
        <w:pStyle w:val="ConsPlusNormal"/>
        <w:ind w:left="7230"/>
      </w:pPr>
      <w:r>
        <w:rPr>
          <w:rFonts w:ascii="Times New Roman" w:hAnsi="Times New Roman" w:cs="Times New Roman"/>
        </w:rPr>
        <w:t>о</w:t>
      </w:r>
      <w:r w:rsidR="003A05FD" w:rsidRPr="003A05FD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30.01.2019</w:t>
      </w:r>
      <w:r w:rsidR="003A05FD" w:rsidRPr="003A05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 6</w:t>
      </w:r>
    </w:p>
    <w:p w:rsidR="003A05FD" w:rsidRDefault="003A05FD" w:rsidP="0055317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74FA4" w:rsidRPr="001D1D4E" w:rsidRDefault="00E74FA4" w:rsidP="0055317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D1D4E">
        <w:rPr>
          <w:rFonts w:ascii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E74FA4" w:rsidRPr="001D1D4E" w:rsidRDefault="001D1D4E" w:rsidP="0055317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D1D4E">
        <w:rPr>
          <w:rFonts w:ascii="Times New Roman" w:hAnsi="Times New Roman" w:cs="Times New Roman"/>
          <w:b/>
          <w:sz w:val="28"/>
          <w:szCs w:val="28"/>
          <w:lang w:eastAsia="ru-RU"/>
        </w:rPr>
        <w:t>О ПОРЯДКЕ ПРОВЕДЕНИЯ</w:t>
      </w:r>
      <w:r w:rsidR="00E74FA4" w:rsidRPr="001D1D4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АНТИКОРРУПЦИОННОЙ</w:t>
      </w:r>
      <w:r w:rsidR="0081028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ЭКСПЕРТИЗЫ</w:t>
      </w:r>
      <w:r w:rsidR="00E74FA4" w:rsidRPr="001D1D4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027EF">
        <w:rPr>
          <w:rFonts w:ascii="Times New Roman" w:hAnsi="Times New Roman" w:cs="Times New Roman"/>
          <w:b/>
          <w:sz w:val="28"/>
          <w:szCs w:val="28"/>
          <w:lang w:eastAsia="ru-RU"/>
        </w:rPr>
        <w:t>НОРМАТИВНЫХ ПРАВОВЫХ АКТО</w:t>
      </w:r>
      <w:r w:rsidR="00440FB3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="00E44E89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 w:rsidR="00440FB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74FA4" w:rsidRPr="001D1D4E">
        <w:rPr>
          <w:rFonts w:ascii="Times New Roman" w:hAnsi="Times New Roman" w:cs="Times New Roman"/>
          <w:b/>
          <w:sz w:val="28"/>
          <w:szCs w:val="28"/>
          <w:lang w:eastAsia="ru-RU"/>
        </w:rPr>
        <w:t>ПРОЕКТОВ</w:t>
      </w:r>
      <w:r w:rsidR="0081028D" w:rsidRPr="0081028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D1D4E">
        <w:rPr>
          <w:rFonts w:ascii="Times New Roman" w:hAnsi="Times New Roman" w:cs="Times New Roman"/>
          <w:b/>
          <w:sz w:val="28"/>
          <w:szCs w:val="28"/>
          <w:lang w:eastAsia="ru-RU"/>
        </w:rPr>
        <w:t>НОРМАТИВНЫХ</w:t>
      </w:r>
      <w:r w:rsidR="00E74FA4" w:rsidRPr="001D1D4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ПРАВОВЫХ АКТОВ </w:t>
      </w:r>
      <w:r w:rsidRPr="001D1D4E">
        <w:rPr>
          <w:rFonts w:ascii="Times New Roman" w:hAnsi="Times New Roman" w:cs="Times New Roman"/>
          <w:b/>
          <w:sz w:val="28"/>
          <w:szCs w:val="28"/>
          <w:lang w:eastAsia="ru-RU"/>
        </w:rPr>
        <w:t>ВЯЗЕМСКОГО РАЙОНОГО СОВЕТА ДЕПУТАТОВ</w:t>
      </w:r>
      <w:r w:rsidR="0055317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E6DC3" w:rsidRPr="001D1D4E" w:rsidRDefault="005E6DC3" w:rsidP="001D1D4E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74FA4" w:rsidRPr="001D1D4E" w:rsidRDefault="001D1D4E" w:rsidP="001D1D4E">
      <w:pPr>
        <w:shd w:val="clear" w:color="auto" w:fill="FFFFFF"/>
        <w:spacing w:after="45" w:line="336" w:lineRule="atLeast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810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E74FA4" w:rsidRPr="001D1D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1D1D4E" w:rsidRPr="001D1D4E" w:rsidRDefault="001D1D4E" w:rsidP="001D1D4E">
      <w:pPr>
        <w:pStyle w:val="a7"/>
        <w:shd w:val="clear" w:color="auto" w:fill="FFFFFF"/>
        <w:spacing w:after="45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4FA4" w:rsidRPr="002120A5" w:rsidRDefault="0081028D" w:rsidP="00432E87">
      <w:pPr>
        <w:shd w:val="clear" w:color="auto" w:fill="FFFFFF"/>
        <w:spacing w:after="45" w:line="336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74FA4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</w:t>
      </w:r>
      <w:r w:rsidR="00422A28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оложение определяет предмет, цель, </w:t>
      </w:r>
      <w:r w:rsidR="00E74FA4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и методику проведения </w:t>
      </w:r>
      <w:proofErr w:type="spellStart"/>
      <w:r w:rsidR="00E74FA4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="00E74FA4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экспертизы</w:t>
      </w:r>
      <w:r w:rsidR="00440FB3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нормативных правовых актов и </w:t>
      </w:r>
      <w:r w:rsidR="00E74FA4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проектов </w:t>
      </w:r>
      <w:r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нормативных</w:t>
      </w:r>
      <w:r w:rsidR="00E74FA4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правовых актов </w:t>
      </w:r>
      <w:r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Вяземского районного Совета депутатов</w:t>
      </w:r>
      <w:r w:rsidR="00440FB3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Совет депутатов)</w:t>
      </w:r>
      <w:r w:rsidR="00E74FA4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4FA4" w:rsidRPr="002120A5" w:rsidRDefault="0081028D" w:rsidP="00432E87">
      <w:pPr>
        <w:shd w:val="clear" w:color="auto" w:fill="FFFFFF"/>
        <w:spacing w:after="45" w:line="336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74FA4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4FA4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Антикоррупционная</w:t>
      </w:r>
      <w:proofErr w:type="spellEnd"/>
      <w:r w:rsidR="00E74FA4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</w:t>
      </w:r>
      <w:r w:rsidR="00440FB3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спертиза проводится в отношении</w:t>
      </w:r>
      <w:r w:rsidR="00E74FA4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53171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решений</w:t>
      </w:r>
      <w:r w:rsidR="004D5E63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40FB3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проектов </w:t>
      </w:r>
      <w:r w:rsidR="00FF0D28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решений Совета депутатов</w:t>
      </w:r>
      <w:r w:rsidR="000E772F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2A28" w:rsidRPr="002120A5" w:rsidRDefault="0081028D" w:rsidP="00432E87">
      <w:pPr>
        <w:shd w:val="clear" w:color="auto" w:fill="FFFFFF"/>
        <w:spacing w:after="45" w:line="336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74FA4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E6DC3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4FA4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</w:t>
      </w:r>
      <w:proofErr w:type="spellStart"/>
      <w:r w:rsidR="00E74FA4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="00E74FA4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является </w:t>
      </w:r>
      <w:r w:rsidR="00422A28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</w:t>
      </w:r>
      <w:proofErr w:type="spellStart"/>
      <w:r w:rsidR="00422A28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="00422A28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 в </w:t>
      </w:r>
      <w:r w:rsidR="00E74FA4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A28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нормативных правовых актах, проектах нормативных правовых актов</w:t>
      </w:r>
      <w:r w:rsidR="00227D86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указанных в пункте 2 главы</w:t>
      </w:r>
      <w:r w:rsidR="00217902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7902" w:rsidRPr="002120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217902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</w:t>
      </w:r>
      <w:r w:rsidR="00422A28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Положения, и их последующее устранение.</w:t>
      </w:r>
    </w:p>
    <w:p w:rsidR="00217902" w:rsidRPr="002120A5" w:rsidRDefault="00432E87" w:rsidP="00432E87">
      <w:pPr>
        <w:shd w:val="clear" w:color="auto" w:fill="FFFFFF"/>
        <w:spacing w:after="45" w:line="336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74FA4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="00217902" w:rsidRPr="002120A5">
        <w:rPr>
          <w:rFonts w:ascii="Times New Roman" w:hAnsi="Times New Roman" w:cs="Times New Roman"/>
          <w:sz w:val="28"/>
          <w:szCs w:val="28"/>
        </w:rPr>
        <w:t>Анти</w:t>
      </w:r>
      <w:r w:rsidR="00553171" w:rsidRPr="002120A5">
        <w:rPr>
          <w:rFonts w:ascii="Times New Roman" w:hAnsi="Times New Roman" w:cs="Times New Roman"/>
          <w:sz w:val="28"/>
          <w:szCs w:val="28"/>
        </w:rPr>
        <w:t>коррупционная</w:t>
      </w:r>
      <w:proofErr w:type="spellEnd"/>
      <w:r w:rsidR="00553171" w:rsidRPr="002120A5">
        <w:rPr>
          <w:rFonts w:ascii="Times New Roman" w:hAnsi="Times New Roman" w:cs="Times New Roman"/>
          <w:sz w:val="28"/>
          <w:szCs w:val="28"/>
        </w:rPr>
        <w:t xml:space="preserve"> экспертиза</w:t>
      </w:r>
      <w:r w:rsidR="000E772F" w:rsidRPr="002120A5">
        <w:rPr>
          <w:rFonts w:ascii="Times New Roman" w:hAnsi="Times New Roman" w:cs="Times New Roman"/>
          <w:sz w:val="28"/>
          <w:szCs w:val="28"/>
        </w:rPr>
        <w:t xml:space="preserve"> нормативных правовых актов,</w:t>
      </w:r>
      <w:r w:rsidR="00217902" w:rsidRPr="002120A5">
        <w:rPr>
          <w:rFonts w:ascii="Times New Roman" w:hAnsi="Times New Roman" w:cs="Times New Roman"/>
          <w:sz w:val="28"/>
          <w:szCs w:val="28"/>
        </w:rPr>
        <w:t xml:space="preserve"> </w:t>
      </w:r>
      <w:r w:rsidR="00553171" w:rsidRPr="002120A5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217902" w:rsidRPr="002120A5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 w:rsidR="004D5E63" w:rsidRPr="002120A5">
        <w:rPr>
          <w:rFonts w:ascii="Times New Roman" w:hAnsi="Times New Roman" w:cs="Times New Roman"/>
          <w:sz w:val="28"/>
          <w:szCs w:val="28"/>
        </w:rPr>
        <w:t>Совета депутатов</w:t>
      </w:r>
      <w:r w:rsidR="000E772F" w:rsidRPr="002120A5">
        <w:rPr>
          <w:rFonts w:ascii="Times New Roman" w:hAnsi="Times New Roman" w:cs="Times New Roman"/>
          <w:sz w:val="28"/>
          <w:szCs w:val="28"/>
        </w:rPr>
        <w:t xml:space="preserve"> </w:t>
      </w:r>
      <w:r w:rsidR="00217902" w:rsidRPr="002120A5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4D5E63" w:rsidRPr="002120A5">
        <w:rPr>
          <w:rFonts w:ascii="Times New Roman" w:hAnsi="Times New Roman" w:cs="Times New Roman"/>
          <w:sz w:val="28"/>
          <w:szCs w:val="28"/>
        </w:rPr>
        <w:t>сотрудниками аппарата Совета депутатов</w:t>
      </w:r>
      <w:r w:rsidR="00217902" w:rsidRPr="002120A5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4D5E63" w:rsidRPr="002120A5">
        <w:rPr>
          <w:rFonts w:ascii="Times New Roman" w:hAnsi="Times New Roman" w:cs="Times New Roman"/>
          <w:sz w:val="28"/>
          <w:szCs w:val="28"/>
        </w:rPr>
        <w:t>аппарат</w:t>
      </w:r>
      <w:r w:rsidR="00217902" w:rsidRPr="002120A5">
        <w:rPr>
          <w:rFonts w:ascii="Times New Roman" w:hAnsi="Times New Roman" w:cs="Times New Roman"/>
          <w:sz w:val="28"/>
          <w:szCs w:val="28"/>
        </w:rPr>
        <w:t xml:space="preserve">) в соответствии с </w:t>
      </w:r>
      <w:hyperlink r:id="rId9" w:history="1">
        <w:r w:rsidR="00217902" w:rsidRPr="002120A5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="00217902" w:rsidRPr="002120A5">
        <w:rPr>
          <w:rFonts w:ascii="Times New Roman" w:hAnsi="Times New Roman" w:cs="Times New Roman"/>
          <w:sz w:val="28"/>
          <w:szCs w:val="28"/>
        </w:rPr>
        <w:t xml:space="preserve"> проведения </w:t>
      </w:r>
      <w:proofErr w:type="spellStart"/>
      <w:r w:rsidR="00217902" w:rsidRPr="002120A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217902" w:rsidRPr="002120A5"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 "Об </w:t>
      </w:r>
      <w:proofErr w:type="spellStart"/>
      <w:r w:rsidR="00217902" w:rsidRPr="002120A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217902" w:rsidRPr="002120A5">
        <w:rPr>
          <w:rFonts w:ascii="Times New Roman" w:hAnsi="Times New Roman" w:cs="Times New Roman"/>
          <w:sz w:val="28"/>
          <w:szCs w:val="28"/>
        </w:rPr>
        <w:t xml:space="preserve"> экспертизе нормативных правовых актов и проектов нормативных правовых актов" (далее - Методика).</w:t>
      </w:r>
      <w:proofErr w:type="gramEnd"/>
    </w:p>
    <w:p w:rsidR="00E74FA4" w:rsidRPr="002120A5" w:rsidRDefault="00432E87" w:rsidP="00432E87">
      <w:pPr>
        <w:shd w:val="clear" w:color="auto" w:fill="FFFFFF"/>
        <w:spacing w:after="45" w:line="336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74FA4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D5E63" w:rsidRPr="002120A5">
        <w:rPr>
          <w:rFonts w:ascii="Times New Roman" w:hAnsi="Times New Roman" w:cs="Times New Roman"/>
          <w:sz w:val="28"/>
          <w:szCs w:val="28"/>
        </w:rPr>
        <w:t xml:space="preserve"> Срок проведения </w:t>
      </w:r>
      <w:proofErr w:type="spellStart"/>
      <w:r w:rsidR="004D5E63" w:rsidRPr="002120A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4D5E63" w:rsidRPr="002120A5">
        <w:rPr>
          <w:rFonts w:ascii="Times New Roman" w:hAnsi="Times New Roman" w:cs="Times New Roman"/>
          <w:sz w:val="28"/>
          <w:szCs w:val="28"/>
        </w:rPr>
        <w:t xml:space="preserve"> экспертизы  нормативных правовых актов и </w:t>
      </w:r>
      <w:r w:rsidR="000E772F" w:rsidRPr="002120A5">
        <w:rPr>
          <w:rFonts w:ascii="Times New Roman" w:hAnsi="Times New Roman" w:cs="Times New Roman"/>
          <w:sz w:val="28"/>
          <w:szCs w:val="28"/>
        </w:rPr>
        <w:t xml:space="preserve"> проектов </w:t>
      </w:r>
      <w:r w:rsidR="004D5E63" w:rsidRPr="002120A5">
        <w:rPr>
          <w:rFonts w:ascii="Times New Roman" w:hAnsi="Times New Roman" w:cs="Times New Roman"/>
          <w:sz w:val="28"/>
          <w:szCs w:val="28"/>
        </w:rPr>
        <w:t>нормативных правовых актов Совета депутатов</w:t>
      </w:r>
      <w:r w:rsidR="000E772F" w:rsidRPr="002120A5">
        <w:rPr>
          <w:rFonts w:ascii="Times New Roman" w:hAnsi="Times New Roman" w:cs="Times New Roman"/>
          <w:sz w:val="28"/>
          <w:szCs w:val="28"/>
        </w:rPr>
        <w:t xml:space="preserve"> </w:t>
      </w:r>
      <w:r w:rsidR="004D5E63" w:rsidRPr="002120A5">
        <w:rPr>
          <w:rFonts w:ascii="Times New Roman" w:hAnsi="Times New Roman" w:cs="Times New Roman"/>
          <w:sz w:val="28"/>
          <w:szCs w:val="28"/>
        </w:rPr>
        <w:t>составляет не более 14 дней со дня поступления</w:t>
      </w:r>
      <w:r w:rsidR="00422A28" w:rsidRPr="002120A5">
        <w:rPr>
          <w:rFonts w:ascii="Times New Roman" w:hAnsi="Times New Roman" w:cs="Times New Roman"/>
          <w:sz w:val="28"/>
          <w:szCs w:val="28"/>
        </w:rPr>
        <w:t xml:space="preserve"> их</w:t>
      </w:r>
      <w:r w:rsidR="004D5E63" w:rsidRPr="002120A5">
        <w:rPr>
          <w:rFonts w:ascii="Times New Roman" w:hAnsi="Times New Roman" w:cs="Times New Roman"/>
          <w:sz w:val="28"/>
          <w:szCs w:val="28"/>
        </w:rPr>
        <w:t xml:space="preserve"> в аппарат</w:t>
      </w:r>
      <w:r w:rsidR="00E74FA4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6DC3" w:rsidRPr="002120A5" w:rsidRDefault="005E6DC3" w:rsidP="00E74FA4">
      <w:pPr>
        <w:shd w:val="clear" w:color="auto" w:fill="FFFFFF"/>
        <w:spacing w:after="45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FA4" w:rsidRPr="002120A5" w:rsidRDefault="00294AD3" w:rsidP="00E74FA4">
      <w:pPr>
        <w:shd w:val="clear" w:color="auto" w:fill="FFFFFF"/>
        <w:spacing w:after="45" w:line="336" w:lineRule="atLeast"/>
        <w:ind w:left="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20A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="00E74FA4" w:rsidRPr="002120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Предмет </w:t>
      </w:r>
      <w:proofErr w:type="spellStart"/>
      <w:r w:rsidR="00E74FA4" w:rsidRPr="002120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антикоррупционной</w:t>
      </w:r>
      <w:proofErr w:type="spellEnd"/>
      <w:r w:rsidR="00E74FA4" w:rsidRPr="002120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экспертизы</w:t>
      </w:r>
    </w:p>
    <w:p w:rsidR="001D1D4E" w:rsidRPr="002120A5" w:rsidRDefault="001D1D4E" w:rsidP="00E74FA4">
      <w:pPr>
        <w:shd w:val="clear" w:color="auto" w:fill="FFFFFF"/>
        <w:spacing w:after="45" w:line="336" w:lineRule="atLeast"/>
        <w:ind w:left="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895" w:rsidRPr="002120A5" w:rsidRDefault="00E74FA4" w:rsidP="00432E87">
      <w:pPr>
        <w:shd w:val="clear" w:color="auto" w:fill="FFFFFF"/>
        <w:spacing w:after="45" w:line="336" w:lineRule="atLeast"/>
        <w:ind w:left="14" w:firstLine="6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27D86" w:rsidRPr="002120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7D86" w:rsidRPr="002120A5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="00227D86" w:rsidRPr="002120A5">
        <w:rPr>
          <w:rFonts w:ascii="Times New Roman" w:hAnsi="Times New Roman" w:cs="Times New Roman"/>
          <w:sz w:val="28"/>
          <w:szCs w:val="28"/>
        </w:rPr>
        <w:t xml:space="preserve"> экспертиза проводится в отношении всех</w:t>
      </w:r>
      <w:r w:rsidR="000E772F" w:rsidRPr="002120A5">
        <w:rPr>
          <w:rFonts w:ascii="Times New Roman" w:hAnsi="Times New Roman" w:cs="Times New Roman"/>
          <w:sz w:val="28"/>
          <w:szCs w:val="28"/>
        </w:rPr>
        <w:t xml:space="preserve"> проектов правовых актов </w:t>
      </w:r>
      <w:r w:rsidR="00A4104C" w:rsidRPr="002120A5">
        <w:rPr>
          <w:rFonts w:ascii="Times New Roman" w:hAnsi="Times New Roman" w:cs="Times New Roman"/>
          <w:sz w:val="28"/>
          <w:szCs w:val="28"/>
        </w:rPr>
        <w:t>Совета депутатов, носящих нормативный характер</w:t>
      </w:r>
      <w:r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4FA4" w:rsidRPr="002120A5" w:rsidRDefault="000E772F" w:rsidP="00432E87">
      <w:pPr>
        <w:shd w:val="clear" w:color="auto" w:fill="FFFFFF"/>
        <w:spacing w:after="45" w:line="336" w:lineRule="atLeast"/>
        <w:ind w:left="14" w:firstLine="6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 решению Совета депутатов, </w:t>
      </w:r>
      <w:r w:rsidR="00A4104C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постоянной комиссии Совета депутатов, фракции Совета депутатов</w:t>
      </w:r>
      <w:r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4104C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="00A4104C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экспертизе могут быть подвергнуты действующие норм</w:t>
      </w:r>
      <w:r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ативные правовые акты</w:t>
      </w:r>
      <w:r w:rsidR="00A4104C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</w:t>
      </w:r>
      <w:r w:rsidR="00E74FA4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4FA4" w:rsidRPr="002B1895" w:rsidRDefault="00E74FA4" w:rsidP="00432E87">
      <w:pPr>
        <w:shd w:val="clear" w:color="auto" w:fill="FFFFFF"/>
        <w:spacing w:after="45" w:line="336" w:lineRule="atLeast"/>
        <w:ind w:left="10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proofErr w:type="spellStart"/>
      <w:r w:rsidRPr="002B1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Антикоррупционная</w:t>
      </w:r>
      <w:proofErr w:type="spellEnd"/>
      <w:r w:rsidRPr="002B1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экспертиза действующих муниципальных правовых акт</w:t>
      </w:r>
      <w:r w:rsidR="00DB7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проводится в соответствии с М</w:t>
      </w:r>
      <w:r w:rsidRPr="002B1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етодикой</w:t>
      </w:r>
      <w:r w:rsidR="00DB7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2B1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сроки, установленные </w:t>
      </w:r>
      <w:r w:rsidR="00DB7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настоящим Положением, и завершается представлением</w:t>
      </w:r>
      <w:r w:rsidRPr="002B1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заключения </w:t>
      </w:r>
      <w:proofErr w:type="spellStart"/>
      <w:r w:rsidRPr="002B1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антикоррупционной</w:t>
      </w:r>
      <w:proofErr w:type="spellEnd"/>
      <w:r w:rsidRPr="002B1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экспертизы, оформленного в соответствии с требованиями настоящего Положения.</w:t>
      </w:r>
    </w:p>
    <w:p w:rsidR="00E74FA4" w:rsidRDefault="00E74FA4" w:rsidP="00432E87">
      <w:pPr>
        <w:shd w:val="clear" w:color="auto" w:fill="FFFFFF"/>
        <w:spacing w:after="45" w:line="33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  В предмет </w:t>
      </w:r>
      <w:proofErr w:type="spellStart"/>
      <w:r w:rsidRPr="002B1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антикоррупционной</w:t>
      </w:r>
      <w:proofErr w:type="spellEnd"/>
      <w:r w:rsidRPr="002B1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экспертизы не входит рассмотрение вопросов,</w:t>
      </w:r>
      <w:r w:rsidR="002B1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1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связанных:</w:t>
      </w:r>
      <w:r w:rsidR="002B1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1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мотивами и целями разработчика проекта </w:t>
      </w:r>
      <w:r w:rsidR="00DB7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нормативного</w:t>
      </w:r>
      <w:r w:rsidRPr="002B1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правового акта;</w:t>
      </w:r>
      <w:r w:rsidR="002B1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1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соответствием проекта </w:t>
      </w:r>
      <w:r w:rsidR="00DB7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нормативного</w:t>
      </w:r>
      <w:r w:rsidRPr="002B1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правового акта требованиям действующего законодательства, эстетической и юридической техники; иных вопросов, входящих в предмет юридической экспертизы.</w:t>
      </w:r>
    </w:p>
    <w:p w:rsidR="002B1895" w:rsidRPr="002B1895" w:rsidRDefault="002B1895" w:rsidP="002B1895">
      <w:pPr>
        <w:shd w:val="clear" w:color="auto" w:fill="FFFFFF"/>
        <w:spacing w:after="45" w:line="336" w:lineRule="atLeast"/>
        <w:ind w:lef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4FA4" w:rsidRPr="008D3114" w:rsidRDefault="00294AD3" w:rsidP="00E74FA4">
      <w:pPr>
        <w:shd w:val="clear" w:color="auto" w:fill="FFFFFF"/>
        <w:spacing w:after="45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III</w:t>
      </w:r>
      <w:r w:rsidR="00E74FA4" w:rsidRPr="002B18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Методика проведения </w:t>
      </w:r>
      <w:proofErr w:type="spellStart"/>
      <w:r w:rsidR="00E74FA4" w:rsidRPr="002B18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антикоррупционной</w:t>
      </w:r>
      <w:proofErr w:type="spellEnd"/>
      <w:r w:rsidR="00E74FA4" w:rsidRPr="002B18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экспертизы</w:t>
      </w:r>
    </w:p>
    <w:p w:rsidR="00294AD3" w:rsidRPr="008D3114" w:rsidRDefault="00294AD3" w:rsidP="00E74FA4">
      <w:pPr>
        <w:shd w:val="clear" w:color="auto" w:fill="FFFFFF"/>
        <w:spacing w:after="45" w:line="33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4AD3" w:rsidRPr="00294AD3" w:rsidRDefault="00E74FA4" w:rsidP="00432E8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895">
        <w:rPr>
          <w:rFonts w:ascii="Times New Roman" w:hAnsi="Times New Roman" w:cs="Times New Roman"/>
          <w:sz w:val="28"/>
          <w:szCs w:val="28"/>
        </w:rPr>
        <w:t xml:space="preserve">1. </w:t>
      </w:r>
      <w:r w:rsidR="00294AD3" w:rsidRPr="00294AD3">
        <w:rPr>
          <w:rFonts w:ascii="Times New Roman" w:hAnsi="Times New Roman" w:cs="Times New Roman"/>
          <w:sz w:val="28"/>
          <w:szCs w:val="28"/>
        </w:rPr>
        <w:t xml:space="preserve">Для обеспечения обоснованности, объективности и </w:t>
      </w:r>
      <w:proofErr w:type="spellStart"/>
      <w:r w:rsidR="00294AD3" w:rsidRPr="00294AD3">
        <w:rPr>
          <w:rFonts w:ascii="Times New Roman" w:hAnsi="Times New Roman" w:cs="Times New Roman"/>
          <w:sz w:val="28"/>
          <w:szCs w:val="28"/>
        </w:rPr>
        <w:t>проверяемости</w:t>
      </w:r>
      <w:proofErr w:type="spellEnd"/>
      <w:r w:rsidR="00294AD3" w:rsidRPr="00294AD3">
        <w:rPr>
          <w:rFonts w:ascii="Times New Roman" w:hAnsi="Times New Roman" w:cs="Times New Roman"/>
          <w:sz w:val="28"/>
          <w:szCs w:val="28"/>
        </w:rPr>
        <w:t xml:space="preserve"> результатов </w:t>
      </w:r>
      <w:proofErr w:type="spellStart"/>
      <w:r w:rsidR="00294AD3" w:rsidRPr="00294AD3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294AD3" w:rsidRPr="00294AD3">
        <w:rPr>
          <w:rFonts w:ascii="Times New Roman" w:hAnsi="Times New Roman" w:cs="Times New Roman"/>
          <w:sz w:val="28"/>
          <w:szCs w:val="28"/>
        </w:rPr>
        <w:t xml:space="preserve"> экспертизы необходимо проводить экспертизу каждой нормы нормативного правового акта или положения проекта нормативного правового акта.</w:t>
      </w:r>
    </w:p>
    <w:p w:rsidR="00294AD3" w:rsidRPr="00294AD3" w:rsidRDefault="00294AD3" w:rsidP="00432E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94AD3">
        <w:rPr>
          <w:rFonts w:ascii="Times New Roman" w:hAnsi="Times New Roman" w:cs="Times New Roman"/>
          <w:sz w:val="28"/>
          <w:szCs w:val="28"/>
        </w:rPr>
        <w:t>Коррупциогенными</w:t>
      </w:r>
      <w:proofErr w:type="spellEnd"/>
      <w:r w:rsidRPr="00294AD3">
        <w:rPr>
          <w:rFonts w:ascii="Times New Roman" w:hAnsi="Times New Roman" w:cs="Times New Roman"/>
          <w:sz w:val="28"/>
          <w:szCs w:val="28"/>
        </w:rPr>
        <w:t xml:space="preserve"> факторами, устанавливающими для </w:t>
      </w:r>
      <w:proofErr w:type="spellStart"/>
      <w:r w:rsidRPr="00294AD3">
        <w:rPr>
          <w:rFonts w:ascii="Times New Roman" w:hAnsi="Times New Roman" w:cs="Times New Roman"/>
          <w:sz w:val="28"/>
          <w:szCs w:val="28"/>
        </w:rPr>
        <w:t>правоприменителя</w:t>
      </w:r>
      <w:proofErr w:type="spellEnd"/>
      <w:r w:rsidRPr="00294AD3">
        <w:rPr>
          <w:rFonts w:ascii="Times New Roman" w:hAnsi="Times New Roman" w:cs="Times New Roman"/>
          <w:sz w:val="28"/>
          <w:szCs w:val="28"/>
        </w:rPr>
        <w:t xml:space="preserve"> необоснованно широкие пределы усмотрения или возможность необоснованного применения исключений из общих правил, являются:</w:t>
      </w:r>
    </w:p>
    <w:p w:rsidR="00294AD3" w:rsidRPr="00294AD3" w:rsidRDefault="00294AD3" w:rsidP="00294A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AD3">
        <w:rPr>
          <w:rFonts w:ascii="Times New Roman" w:hAnsi="Times New Roman" w:cs="Times New Roman"/>
          <w:sz w:val="28"/>
          <w:szCs w:val="28"/>
        </w:rPr>
        <w:t>а) широта дискреционных полномочий - отсутствие или неопределенность сроков, условий или оснований принятия решения, наличие дублирующих полномочий;</w:t>
      </w:r>
    </w:p>
    <w:p w:rsidR="00294AD3" w:rsidRPr="00294AD3" w:rsidRDefault="00294AD3" w:rsidP="00294A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AD3">
        <w:rPr>
          <w:rFonts w:ascii="Times New Roman" w:hAnsi="Times New Roman" w:cs="Times New Roman"/>
          <w:sz w:val="28"/>
          <w:szCs w:val="28"/>
        </w:rPr>
        <w:t>б) определение компетенции по формуле "вправе" - диспозитивное установление возможности совершения органами местного самоуправления или организациями (их должностными лицами) действий в отношении граждан и организаций;</w:t>
      </w:r>
    </w:p>
    <w:p w:rsidR="00294AD3" w:rsidRPr="00294AD3" w:rsidRDefault="00294AD3" w:rsidP="00294A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AD3">
        <w:rPr>
          <w:rFonts w:ascii="Times New Roman" w:hAnsi="Times New Roman" w:cs="Times New Roman"/>
          <w:sz w:val="28"/>
          <w:szCs w:val="28"/>
        </w:rPr>
        <w:t>в) выборочное изменение объема прав - возможность необоснованного установления исключений из общего порядка для граждан и организаций по усмотрению органов местного самоуправления или организаций (их должностных лиц);</w:t>
      </w:r>
    </w:p>
    <w:p w:rsidR="00294AD3" w:rsidRPr="00294AD3" w:rsidRDefault="00294AD3" w:rsidP="00294A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AD3">
        <w:rPr>
          <w:rFonts w:ascii="Times New Roman" w:hAnsi="Times New Roman" w:cs="Times New Roman"/>
          <w:sz w:val="28"/>
          <w:szCs w:val="28"/>
        </w:rPr>
        <w:t>г) 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акт;</w:t>
      </w:r>
    </w:p>
    <w:p w:rsidR="00294AD3" w:rsidRPr="00294AD3" w:rsidRDefault="00294AD3" w:rsidP="00294A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4AD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94AD3">
        <w:rPr>
          <w:rFonts w:ascii="Times New Roman" w:hAnsi="Times New Roman" w:cs="Times New Roman"/>
          <w:sz w:val="28"/>
          <w:szCs w:val="28"/>
        </w:rPr>
        <w:t>) 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актов;</w:t>
      </w:r>
    </w:p>
    <w:p w:rsidR="00294AD3" w:rsidRPr="00294AD3" w:rsidRDefault="00294AD3" w:rsidP="00294A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AD3">
        <w:rPr>
          <w:rFonts w:ascii="Times New Roman" w:hAnsi="Times New Roman" w:cs="Times New Roman"/>
          <w:sz w:val="28"/>
          <w:szCs w:val="28"/>
        </w:rPr>
        <w:t xml:space="preserve">е) заполнение законодательных пробелов при помощи подзаконных </w:t>
      </w:r>
      <w:r w:rsidRPr="00294AD3">
        <w:rPr>
          <w:rFonts w:ascii="Times New Roman" w:hAnsi="Times New Roman" w:cs="Times New Roman"/>
          <w:sz w:val="28"/>
          <w:szCs w:val="28"/>
        </w:rPr>
        <w:lastRenderedPageBreak/>
        <w:t>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</w:t>
      </w:r>
    </w:p>
    <w:p w:rsidR="00294AD3" w:rsidRPr="00294AD3" w:rsidRDefault="00294AD3" w:rsidP="00294A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AD3">
        <w:rPr>
          <w:rFonts w:ascii="Times New Roman" w:hAnsi="Times New Roman" w:cs="Times New Roman"/>
          <w:sz w:val="28"/>
          <w:szCs w:val="28"/>
        </w:rPr>
        <w:t>ж) отсутствие или неполнота административных процедур - отсутствие порядка совершения  органами местного самоуправления или организациями (их должностными лицами) определенных действий либо одного из элементов такого порядка;</w:t>
      </w:r>
    </w:p>
    <w:p w:rsidR="00294AD3" w:rsidRPr="00294AD3" w:rsidRDefault="00294AD3" w:rsidP="00294A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4AD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94AD3">
        <w:rPr>
          <w:rFonts w:ascii="Times New Roman" w:hAnsi="Times New Roman" w:cs="Times New Roman"/>
          <w:sz w:val="28"/>
          <w:szCs w:val="28"/>
        </w:rPr>
        <w:t>) отказ от конкурсных (аукционных) процедур - закрепление административного порядка предоставления права (блага);</w:t>
      </w:r>
    </w:p>
    <w:p w:rsidR="00294AD3" w:rsidRDefault="00294AD3" w:rsidP="00294A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AD3">
        <w:rPr>
          <w:rFonts w:ascii="Times New Roman" w:hAnsi="Times New Roman" w:cs="Times New Roman"/>
          <w:sz w:val="28"/>
          <w:szCs w:val="28"/>
        </w:rPr>
        <w:t xml:space="preserve">и) нормативные коллизии - противоречия, в том числе внутренние, между нормами, создающие </w:t>
      </w:r>
      <w:r w:rsidR="000E772F">
        <w:rPr>
          <w:rFonts w:ascii="Times New Roman" w:hAnsi="Times New Roman" w:cs="Times New Roman"/>
          <w:sz w:val="28"/>
          <w:szCs w:val="28"/>
        </w:rPr>
        <w:t xml:space="preserve">для </w:t>
      </w:r>
      <w:r w:rsidRPr="00294AD3">
        <w:rPr>
          <w:rFonts w:ascii="Times New Roman" w:hAnsi="Times New Roman" w:cs="Times New Roman"/>
          <w:sz w:val="28"/>
          <w:szCs w:val="28"/>
        </w:rPr>
        <w:t>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</w:t>
      </w:r>
    </w:p>
    <w:p w:rsidR="00294AD3" w:rsidRPr="00294AD3" w:rsidRDefault="00294AD3" w:rsidP="00432E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t xml:space="preserve"> </w:t>
      </w:r>
      <w:proofErr w:type="spellStart"/>
      <w:r w:rsidRPr="00294AD3">
        <w:rPr>
          <w:rFonts w:ascii="Times New Roman" w:hAnsi="Times New Roman" w:cs="Times New Roman"/>
          <w:sz w:val="28"/>
          <w:szCs w:val="28"/>
        </w:rPr>
        <w:t>Коррупциогенными</w:t>
      </w:r>
      <w:proofErr w:type="spellEnd"/>
      <w:r w:rsidRPr="00294AD3">
        <w:rPr>
          <w:rFonts w:ascii="Times New Roman" w:hAnsi="Times New Roman" w:cs="Times New Roman"/>
          <w:sz w:val="28"/>
          <w:szCs w:val="28"/>
        </w:rPr>
        <w:t xml:space="preserve"> факторами, содержащими неопределенные, трудновыполнимые и (или) обременительные требования к гражданам и организациям, являются:</w:t>
      </w:r>
    </w:p>
    <w:p w:rsidR="00294AD3" w:rsidRPr="00294AD3" w:rsidRDefault="00294AD3" w:rsidP="00294A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AD3">
        <w:rPr>
          <w:rFonts w:ascii="Times New Roman" w:hAnsi="Times New Roman" w:cs="Times New Roman"/>
          <w:sz w:val="28"/>
          <w:szCs w:val="28"/>
        </w:rPr>
        <w:t>а) 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</w:r>
    </w:p>
    <w:p w:rsidR="00294AD3" w:rsidRPr="00294AD3" w:rsidRDefault="00294AD3" w:rsidP="00294A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AD3">
        <w:rPr>
          <w:rFonts w:ascii="Times New Roman" w:hAnsi="Times New Roman" w:cs="Times New Roman"/>
          <w:sz w:val="28"/>
          <w:szCs w:val="28"/>
        </w:rPr>
        <w:t>б) злоупотребление правом заявителя органами местного самоуправления или организациями (их должностными лицами) - отсутствие четкой регламентации прав граждан и организаций;</w:t>
      </w:r>
    </w:p>
    <w:p w:rsidR="00294AD3" w:rsidRPr="00294AD3" w:rsidRDefault="00294AD3" w:rsidP="00294A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AD3">
        <w:rPr>
          <w:rFonts w:ascii="Times New Roman" w:hAnsi="Times New Roman" w:cs="Times New Roman"/>
          <w:sz w:val="28"/>
          <w:szCs w:val="28"/>
        </w:rPr>
        <w:t xml:space="preserve">в) юридико-лингвистическая неопределенность - употребление </w:t>
      </w:r>
      <w:proofErr w:type="spellStart"/>
      <w:r w:rsidRPr="00294AD3">
        <w:rPr>
          <w:rFonts w:ascii="Times New Roman" w:hAnsi="Times New Roman" w:cs="Times New Roman"/>
          <w:sz w:val="28"/>
          <w:szCs w:val="28"/>
        </w:rPr>
        <w:t>неустоявшихся</w:t>
      </w:r>
      <w:proofErr w:type="spellEnd"/>
      <w:r w:rsidRPr="00294AD3">
        <w:rPr>
          <w:rFonts w:ascii="Times New Roman" w:hAnsi="Times New Roman" w:cs="Times New Roman"/>
          <w:sz w:val="28"/>
          <w:szCs w:val="28"/>
        </w:rPr>
        <w:t>, двусмысленных терминов и категорий оценочного характера.</w:t>
      </w:r>
    </w:p>
    <w:p w:rsidR="00E74FA4" w:rsidRPr="002B1895" w:rsidRDefault="00E74FA4" w:rsidP="00432E87">
      <w:pPr>
        <w:shd w:val="clear" w:color="auto" w:fill="FFFFFF"/>
        <w:spacing w:after="45" w:line="336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733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 аппарата, </w:t>
      </w:r>
      <w:proofErr w:type="gramStart"/>
      <w:r w:rsidR="00733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производившее</w:t>
      </w:r>
      <w:proofErr w:type="gramEnd"/>
      <w:r w:rsidR="00733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33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антикоррупционную</w:t>
      </w:r>
      <w:proofErr w:type="spellEnd"/>
      <w:r w:rsidR="00733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экспертизу,</w:t>
      </w:r>
      <w:r w:rsidRPr="002B1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обязан</w:t>
      </w:r>
      <w:r w:rsidR="00733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1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предлагать новую редакцию положений проекта</w:t>
      </w:r>
      <w:r w:rsidR="002B1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3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нормативного</w:t>
      </w:r>
      <w:r w:rsidR="000E7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правового</w:t>
      </w:r>
      <w:r w:rsidRPr="002B1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акта, содержащих коррупциогенные факторы.</w:t>
      </w:r>
      <w:r w:rsidR="002B1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3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 аппарата</w:t>
      </w:r>
      <w:r w:rsidRPr="002B1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вправе предложить конкретные формулировки отдельных положений проекта</w:t>
      </w:r>
      <w:r w:rsidR="001E2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нормативного</w:t>
      </w:r>
      <w:r w:rsidRPr="002B1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правового акта.</w:t>
      </w:r>
    </w:p>
    <w:p w:rsidR="00E74FA4" w:rsidRDefault="00E74FA4" w:rsidP="00432E87">
      <w:pPr>
        <w:shd w:val="clear" w:color="auto" w:fill="FFFFFF"/>
        <w:spacing w:after="45" w:line="336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Для проведения </w:t>
      </w:r>
      <w:proofErr w:type="spellStart"/>
      <w:r w:rsidRPr="002B1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антикоррупционной</w:t>
      </w:r>
      <w:proofErr w:type="spellEnd"/>
      <w:r w:rsidRPr="002B1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экспертизы могут использоваться: судебная</w:t>
      </w:r>
      <w:r w:rsidR="002B1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1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</w:t>
      </w:r>
      <w:r w:rsidR="00733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ика по соответствующему вопросу;</w:t>
      </w:r>
      <w:r w:rsidRPr="002B1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информация о практике применения</w:t>
      </w:r>
      <w:r w:rsidR="002B1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1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</w:t>
      </w:r>
      <w:r w:rsidR="00733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муниципальных правовых актов;</w:t>
      </w:r>
      <w:r w:rsidRPr="002B1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мотивированные мнения органов,</w:t>
      </w:r>
      <w:r w:rsidR="002B1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1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 и граждан, осуществляющих деятельность или обладающих специальными</w:t>
      </w:r>
      <w:r w:rsidR="002B1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3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познаниями в регулируемой сфере;</w:t>
      </w:r>
      <w:r w:rsidRPr="002B1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данные социологических опросов, научные</w:t>
      </w:r>
      <w:r w:rsidR="002B1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1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исследования и другие сведен</w:t>
      </w:r>
      <w:r w:rsidR="00733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ия, способные помочь выявит и устранить к</w:t>
      </w:r>
      <w:r w:rsidRPr="002B1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33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ррупциогенные факторы.</w:t>
      </w:r>
    </w:p>
    <w:p w:rsidR="002B1895" w:rsidRPr="002B1895" w:rsidRDefault="002B1895" w:rsidP="00733115">
      <w:pPr>
        <w:shd w:val="clear" w:color="auto" w:fill="FFFFFF"/>
        <w:spacing w:after="45" w:line="33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4FA4" w:rsidRPr="002120A5" w:rsidRDefault="00733115" w:rsidP="00432E87">
      <w:pPr>
        <w:shd w:val="clear" w:color="auto" w:fill="FFFFFF"/>
        <w:spacing w:after="45" w:line="336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20A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="00E74FA4" w:rsidRPr="002120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Порядок проведения </w:t>
      </w:r>
      <w:proofErr w:type="spellStart"/>
      <w:r w:rsidR="00E74FA4" w:rsidRPr="002120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антикоррупционной</w:t>
      </w:r>
      <w:proofErr w:type="spellEnd"/>
      <w:r w:rsidR="00E74FA4" w:rsidRPr="002120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экспертизы</w:t>
      </w:r>
    </w:p>
    <w:p w:rsidR="00733115" w:rsidRPr="002120A5" w:rsidRDefault="00733115" w:rsidP="00E74FA4">
      <w:pPr>
        <w:shd w:val="clear" w:color="auto" w:fill="FFFFFF"/>
        <w:spacing w:after="45" w:line="336" w:lineRule="atLeast"/>
        <w:ind w:left="189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FA4" w:rsidRPr="002120A5" w:rsidRDefault="001E29AC" w:rsidP="00D90DC1">
      <w:pPr>
        <w:shd w:val="clear" w:color="auto" w:fill="FFFFFF"/>
        <w:spacing w:after="45" w:line="336" w:lineRule="atLeast"/>
        <w:ind w:left="14" w:firstLine="6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33115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правовой акт,</w:t>
      </w:r>
      <w:r w:rsidR="00FE26C2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FE26C2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</w:t>
      </w:r>
      <w:r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FE26C2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</w:t>
      </w:r>
      <w:r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FE26C2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E26C2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депутатов, подлежащий </w:t>
      </w:r>
      <w:proofErr w:type="spellStart"/>
      <w:r w:rsidR="00FE26C2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="00FE26C2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экспертизе,</w:t>
      </w:r>
      <w:r w:rsidR="00E74FA4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26C2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направляется </w:t>
      </w:r>
      <w:r w:rsidR="00FF0D28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председателем Вяземского районного Совета депутатов</w:t>
      </w:r>
      <w:r w:rsidR="00FE26C2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работнику аппарата Совета депутатов, которому поручается проведение </w:t>
      </w:r>
      <w:proofErr w:type="spellStart"/>
      <w:r w:rsidR="00FE26C2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="00FE26C2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экспертизы.</w:t>
      </w:r>
    </w:p>
    <w:p w:rsidR="00E74FA4" w:rsidRPr="002120A5" w:rsidRDefault="009C23CE" w:rsidP="00D90DC1">
      <w:pPr>
        <w:shd w:val="clear" w:color="auto" w:fill="FFFFFF"/>
        <w:spacing w:after="45" w:line="336" w:lineRule="atLeast"/>
        <w:ind w:left="14" w:firstLine="6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74FA4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4FA4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Антикоррупционная</w:t>
      </w:r>
      <w:proofErr w:type="spellEnd"/>
      <w:r w:rsidR="00E74FA4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экспертиза </w:t>
      </w:r>
      <w:r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работнико</w:t>
      </w:r>
      <w:r w:rsidR="001E29AC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аппарата в срок не более 14 дней </w:t>
      </w:r>
      <w:r w:rsidR="00E74FA4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поступления </w:t>
      </w:r>
      <w:r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аппарат</w:t>
      </w:r>
      <w:r w:rsidR="008D3114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нормативного правового акта,  проекта нормативного правового акта</w:t>
      </w:r>
      <w:r w:rsidR="00E74FA4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4FA4" w:rsidRPr="002120A5" w:rsidRDefault="009C23CE" w:rsidP="00D90DC1">
      <w:pPr>
        <w:shd w:val="clear" w:color="auto" w:fill="FFFFFF"/>
        <w:spacing w:after="45" w:line="336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74FA4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В ходе проведения </w:t>
      </w:r>
      <w:proofErr w:type="spellStart"/>
      <w:r w:rsidR="00E74FA4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="00E74FA4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экспертизы</w:t>
      </w:r>
      <w:r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 аппарата, уполномоченный на её проведение,</w:t>
      </w:r>
      <w:r w:rsidR="00E74FA4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запрашивать необходимые материалы и информацию у органов государственной власти и местного самоуправления, организаций и граждан.</w:t>
      </w:r>
    </w:p>
    <w:p w:rsidR="00E74FA4" w:rsidRPr="002120A5" w:rsidRDefault="00FD7B0B" w:rsidP="00D90DC1">
      <w:pPr>
        <w:shd w:val="clear" w:color="auto" w:fill="FFFFFF"/>
        <w:spacing w:after="45" w:line="336" w:lineRule="atLeast"/>
        <w:ind w:left="5"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E74FA4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внесения в проект правового акта изменений он подлежит повторно</w:t>
      </w:r>
      <w:r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proofErr w:type="spellStart"/>
      <w:r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экспертизе</w:t>
      </w:r>
      <w:r w:rsidR="00E74FA4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515F" w:rsidRPr="002120A5" w:rsidRDefault="006424FD" w:rsidP="00D90DC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20A5">
        <w:rPr>
          <w:rFonts w:ascii="Times New Roman" w:hAnsi="Times New Roman" w:cs="Times New Roman"/>
          <w:sz w:val="28"/>
          <w:szCs w:val="28"/>
        </w:rPr>
        <w:t xml:space="preserve">5.  </w:t>
      </w:r>
      <w:proofErr w:type="gramStart"/>
      <w:r w:rsidRPr="002120A5">
        <w:rPr>
          <w:rFonts w:ascii="Times New Roman" w:hAnsi="Times New Roman" w:cs="Times New Roman"/>
          <w:sz w:val="28"/>
          <w:szCs w:val="28"/>
        </w:rPr>
        <w:t>В случае выявления в нормативном</w:t>
      </w:r>
      <w:r w:rsidR="0040515F" w:rsidRPr="002120A5">
        <w:rPr>
          <w:rFonts w:ascii="Times New Roman" w:hAnsi="Times New Roman" w:cs="Times New Roman"/>
          <w:sz w:val="28"/>
          <w:szCs w:val="28"/>
        </w:rPr>
        <w:t xml:space="preserve"> правовом</w:t>
      </w:r>
      <w:r w:rsidR="00E74FA4" w:rsidRPr="002120A5">
        <w:rPr>
          <w:rFonts w:ascii="Times New Roman" w:hAnsi="Times New Roman" w:cs="Times New Roman"/>
          <w:sz w:val="28"/>
          <w:szCs w:val="28"/>
        </w:rPr>
        <w:t xml:space="preserve"> акта </w:t>
      </w:r>
      <w:r w:rsidR="00FD7B0B" w:rsidRPr="002120A5">
        <w:rPr>
          <w:rFonts w:ascii="Times New Roman" w:hAnsi="Times New Roman" w:cs="Times New Roman"/>
          <w:sz w:val="28"/>
          <w:szCs w:val="28"/>
        </w:rPr>
        <w:t xml:space="preserve">или в </w:t>
      </w:r>
      <w:r w:rsidRPr="002120A5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40515F" w:rsidRPr="002120A5">
        <w:rPr>
          <w:rFonts w:ascii="Times New Roman" w:hAnsi="Times New Roman" w:cs="Times New Roman"/>
          <w:sz w:val="28"/>
          <w:szCs w:val="28"/>
        </w:rPr>
        <w:t>нормативного правового</w:t>
      </w:r>
      <w:r w:rsidR="00FD7B0B" w:rsidRPr="002120A5">
        <w:rPr>
          <w:rFonts w:ascii="Times New Roman" w:hAnsi="Times New Roman" w:cs="Times New Roman"/>
          <w:sz w:val="28"/>
          <w:szCs w:val="28"/>
        </w:rPr>
        <w:t xml:space="preserve"> акт</w:t>
      </w:r>
      <w:r w:rsidR="0040515F" w:rsidRPr="002120A5">
        <w:rPr>
          <w:rFonts w:ascii="Times New Roman" w:hAnsi="Times New Roman" w:cs="Times New Roman"/>
          <w:sz w:val="28"/>
          <w:szCs w:val="28"/>
        </w:rPr>
        <w:t>а</w:t>
      </w:r>
      <w:r w:rsidR="00FD7B0B" w:rsidRPr="002120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4FA4" w:rsidRPr="002120A5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E74FA4" w:rsidRPr="002120A5">
        <w:rPr>
          <w:rFonts w:ascii="Times New Roman" w:hAnsi="Times New Roman" w:cs="Times New Roman"/>
          <w:sz w:val="28"/>
          <w:szCs w:val="28"/>
        </w:rPr>
        <w:t xml:space="preserve"> факторов </w:t>
      </w:r>
      <w:r w:rsidR="00FD7B0B" w:rsidRPr="002120A5">
        <w:rPr>
          <w:rFonts w:ascii="Times New Roman" w:hAnsi="Times New Roman" w:cs="Times New Roman"/>
          <w:sz w:val="28"/>
          <w:szCs w:val="28"/>
        </w:rPr>
        <w:t xml:space="preserve">работник аппарата, производивший </w:t>
      </w:r>
      <w:proofErr w:type="spellStart"/>
      <w:r w:rsidR="00FD7B0B" w:rsidRPr="002120A5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="00FD7B0B" w:rsidRPr="002120A5">
        <w:rPr>
          <w:rFonts w:ascii="Times New Roman" w:hAnsi="Times New Roman" w:cs="Times New Roman"/>
          <w:sz w:val="28"/>
          <w:szCs w:val="28"/>
        </w:rPr>
        <w:t xml:space="preserve"> экспертизу,</w:t>
      </w:r>
      <w:r w:rsidR="0040515F" w:rsidRPr="002120A5">
        <w:rPr>
          <w:rFonts w:ascii="Times New Roman" w:hAnsi="Times New Roman" w:cs="Times New Roman"/>
          <w:sz w:val="28"/>
          <w:szCs w:val="28"/>
        </w:rPr>
        <w:t xml:space="preserve"> предоставляет соответствующее заключение разработчику проекта нормативного правового акта или инициатору проведения </w:t>
      </w:r>
      <w:proofErr w:type="spellStart"/>
      <w:r w:rsidR="0040515F" w:rsidRPr="002120A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40515F" w:rsidRPr="002120A5">
        <w:rPr>
          <w:rFonts w:ascii="Times New Roman" w:hAnsi="Times New Roman" w:cs="Times New Roman"/>
          <w:sz w:val="28"/>
          <w:szCs w:val="28"/>
        </w:rPr>
        <w:t xml:space="preserve"> экспертизы нормативного правового акта.</w:t>
      </w:r>
      <w:proofErr w:type="gramEnd"/>
    </w:p>
    <w:p w:rsidR="006424FD" w:rsidRPr="002120A5" w:rsidRDefault="006424FD" w:rsidP="00D90DC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20A5">
        <w:rPr>
          <w:rFonts w:ascii="Times New Roman" w:hAnsi="Times New Roman" w:cs="Times New Roman"/>
          <w:sz w:val="28"/>
          <w:szCs w:val="28"/>
        </w:rPr>
        <w:t xml:space="preserve">6. После устранения </w:t>
      </w:r>
      <w:proofErr w:type="spellStart"/>
      <w:r w:rsidRPr="002120A5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2120A5">
        <w:rPr>
          <w:rFonts w:ascii="Times New Roman" w:hAnsi="Times New Roman" w:cs="Times New Roman"/>
          <w:sz w:val="28"/>
          <w:szCs w:val="28"/>
        </w:rPr>
        <w:t xml:space="preserve"> факторов, выявленных при проведении </w:t>
      </w:r>
      <w:proofErr w:type="spellStart"/>
      <w:r w:rsidRPr="002120A5">
        <w:rPr>
          <w:rFonts w:ascii="Times New Roman" w:hAnsi="Times New Roman" w:cs="Times New Roman"/>
          <w:sz w:val="28"/>
          <w:szCs w:val="28"/>
        </w:rPr>
        <w:t>антикоррупционой</w:t>
      </w:r>
      <w:proofErr w:type="spellEnd"/>
      <w:r w:rsidRPr="002120A5">
        <w:rPr>
          <w:rFonts w:ascii="Times New Roman" w:hAnsi="Times New Roman" w:cs="Times New Roman"/>
          <w:sz w:val="28"/>
          <w:szCs w:val="28"/>
        </w:rPr>
        <w:t xml:space="preserve"> экспертизы, нормативный правовой акт или проект нормативного правового акта направляется на повторное рассмотрение в аппарат.</w:t>
      </w:r>
    </w:p>
    <w:p w:rsidR="006424FD" w:rsidRPr="002120A5" w:rsidRDefault="006424FD" w:rsidP="00D90DC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20A5">
        <w:rPr>
          <w:rFonts w:ascii="Times New Roman" w:hAnsi="Times New Roman" w:cs="Times New Roman"/>
          <w:sz w:val="28"/>
          <w:szCs w:val="28"/>
        </w:rPr>
        <w:t xml:space="preserve">7. При отсутствии в нормативном правовом акте или проекте нормативного правового акта </w:t>
      </w:r>
      <w:proofErr w:type="spellStart"/>
      <w:r w:rsidRPr="002120A5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2120A5">
        <w:rPr>
          <w:rFonts w:ascii="Times New Roman" w:hAnsi="Times New Roman" w:cs="Times New Roman"/>
          <w:sz w:val="28"/>
          <w:szCs w:val="28"/>
        </w:rPr>
        <w:t xml:space="preserve"> факторов работник аппарата, производивший </w:t>
      </w:r>
      <w:proofErr w:type="spellStart"/>
      <w:r w:rsidRPr="002120A5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Pr="002120A5">
        <w:rPr>
          <w:rFonts w:ascii="Times New Roman" w:hAnsi="Times New Roman" w:cs="Times New Roman"/>
          <w:sz w:val="28"/>
          <w:szCs w:val="28"/>
        </w:rPr>
        <w:t xml:space="preserve"> экспертизу, </w:t>
      </w:r>
      <w:r w:rsidR="00460D49" w:rsidRPr="002120A5">
        <w:rPr>
          <w:rFonts w:ascii="Times New Roman" w:hAnsi="Times New Roman" w:cs="Times New Roman"/>
          <w:sz w:val="28"/>
          <w:szCs w:val="28"/>
        </w:rPr>
        <w:t>пред</w:t>
      </w:r>
      <w:r w:rsidR="0040515F" w:rsidRPr="002120A5">
        <w:rPr>
          <w:rFonts w:ascii="Times New Roman" w:hAnsi="Times New Roman" w:cs="Times New Roman"/>
          <w:sz w:val="28"/>
          <w:szCs w:val="28"/>
        </w:rPr>
        <w:t>ставляет</w:t>
      </w:r>
      <w:r w:rsidRPr="002120A5">
        <w:rPr>
          <w:rFonts w:ascii="Times New Roman" w:hAnsi="Times New Roman" w:cs="Times New Roman"/>
          <w:sz w:val="28"/>
          <w:szCs w:val="28"/>
        </w:rPr>
        <w:t xml:space="preserve"> соответствующее заключение</w:t>
      </w:r>
      <w:r w:rsidR="0040515F" w:rsidRPr="002120A5">
        <w:rPr>
          <w:rFonts w:ascii="Times New Roman" w:hAnsi="Times New Roman" w:cs="Times New Roman"/>
          <w:sz w:val="28"/>
          <w:szCs w:val="28"/>
        </w:rPr>
        <w:t xml:space="preserve"> разработчику проекта нормативного правового акта или</w:t>
      </w:r>
      <w:r w:rsidRPr="002120A5">
        <w:rPr>
          <w:rFonts w:ascii="Times New Roman" w:hAnsi="Times New Roman" w:cs="Times New Roman"/>
          <w:sz w:val="28"/>
          <w:szCs w:val="28"/>
        </w:rPr>
        <w:t xml:space="preserve"> инициатору проведени</w:t>
      </w:r>
      <w:r w:rsidR="0040515F" w:rsidRPr="002120A5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40515F" w:rsidRPr="002120A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40515F" w:rsidRPr="002120A5">
        <w:rPr>
          <w:rFonts w:ascii="Times New Roman" w:hAnsi="Times New Roman" w:cs="Times New Roman"/>
          <w:sz w:val="28"/>
          <w:szCs w:val="28"/>
        </w:rPr>
        <w:t xml:space="preserve"> экспертизы</w:t>
      </w:r>
      <w:r w:rsidRPr="002120A5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акта.</w:t>
      </w:r>
    </w:p>
    <w:p w:rsidR="006424FD" w:rsidRPr="002120A5" w:rsidRDefault="006424FD" w:rsidP="005E6DC3">
      <w:pPr>
        <w:shd w:val="clear" w:color="auto" w:fill="FFFFFF"/>
        <w:spacing w:after="45" w:line="336" w:lineRule="atLeast"/>
        <w:ind w:lef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FA4" w:rsidRPr="002120A5" w:rsidRDefault="00FD7B0B" w:rsidP="00E74FA4">
      <w:pPr>
        <w:shd w:val="clear" w:color="auto" w:fill="FFFFFF"/>
        <w:spacing w:after="45" w:line="336" w:lineRule="atLeast"/>
        <w:ind w:left="235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20A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="00E74FA4" w:rsidRPr="002120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Заключение </w:t>
      </w:r>
      <w:proofErr w:type="spellStart"/>
      <w:r w:rsidR="00E74FA4" w:rsidRPr="002120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антикоррупционной</w:t>
      </w:r>
      <w:proofErr w:type="spellEnd"/>
      <w:r w:rsidR="00E74FA4" w:rsidRPr="002120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экспертизы</w:t>
      </w:r>
      <w:r w:rsidRPr="002120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424FD" w:rsidRPr="002120A5" w:rsidRDefault="006424FD" w:rsidP="00FD7B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7B0B" w:rsidRPr="002120A5" w:rsidRDefault="005E6DC3" w:rsidP="00D90DC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20A5">
        <w:rPr>
          <w:rFonts w:ascii="Times New Roman" w:hAnsi="Times New Roman" w:cs="Times New Roman"/>
          <w:sz w:val="28"/>
          <w:szCs w:val="28"/>
        </w:rPr>
        <w:t>1.  </w:t>
      </w:r>
      <w:r w:rsidR="00FD7B0B" w:rsidRPr="002120A5">
        <w:rPr>
          <w:rFonts w:ascii="Times New Roman" w:hAnsi="Times New Roman" w:cs="Times New Roman"/>
          <w:sz w:val="28"/>
          <w:szCs w:val="28"/>
        </w:rPr>
        <w:t xml:space="preserve">Результаты </w:t>
      </w:r>
      <w:proofErr w:type="spellStart"/>
      <w:r w:rsidR="00FD7B0B" w:rsidRPr="002120A5">
        <w:rPr>
          <w:rFonts w:ascii="Times New Roman" w:hAnsi="Times New Roman" w:cs="Times New Roman"/>
          <w:sz w:val="28"/>
          <w:szCs w:val="28"/>
        </w:rPr>
        <w:t>анти</w:t>
      </w:r>
      <w:r w:rsidR="001E29AC" w:rsidRPr="002120A5">
        <w:rPr>
          <w:rFonts w:ascii="Times New Roman" w:hAnsi="Times New Roman" w:cs="Times New Roman"/>
          <w:sz w:val="28"/>
          <w:szCs w:val="28"/>
        </w:rPr>
        <w:t>коррупционной</w:t>
      </w:r>
      <w:proofErr w:type="spellEnd"/>
      <w:r w:rsidR="001E29AC" w:rsidRPr="002120A5">
        <w:rPr>
          <w:rFonts w:ascii="Times New Roman" w:hAnsi="Times New Roman" w:cs="Times New Roman"/>
          <w:sz w:val="28"/>
          <w:szCs w:val="28"/>
        </w:rPr>
        <w:t xml:space="preserve"> экспертизы</w:t>
      </w:r>
      <w:r w:rsidR="00FD7B0B" w:rsidRPr="002120A5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</w:t>
      </w:r>
      <w:r w:rsidR="001E29AC" w:rsidRPr="002120A5">
        <w:rPr>
          <w:rFonts w:ascii="Times New Roman" w:hAnsi="Times New Roman" w:cs="Times New Roman"/>
          <w:sz w:val="28"/>
          <w:szCs w:val="28"/>
        </w:rPr>
        <w:t>, проекта</w:t>
      </w:r>
      <w:r w:rsidR="00FD7B0B" w:rsidRPr="002120A5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 Совета депутатов</w:t>
      </w:r>
      <w:r w:rsidR="001E29AC" w:rsidRPr="002120A5">
        <w:rPr>
          <w:rFonts w:ascii="Times New Roman" w:hAnsi="Times New Roman" w:cs="Times New Roman"/>
          <w:sz w:val="28"/>
          <w:szCs w:val="28"/>
        </w:rPr>
        <w:t xml:space="preserve"> </w:t>
      </w:r>
      <w:r w:rsidR="00FD7B0B" w:rsidRPr="002120A5">
        <w:rPr>
          <w:rFonts w:ascii="Times New Roman" w:hAnsi="Times New Roman" w:cs="Times New Roman"/>
          <w:sz w:val="28"/>
          <w:szCs w:val="28"/>
        </w:rPr>
        <w:t xml:space="preserve">оформляются отдельным заключением по образцу, приведенному в приложении к настоящему Положению. При выявлении </w:t>
      </w:r>
      <w:proofErr w:type="spellStart"/>
      <w:r w:rsidR="00FD7B0B" w:rsidRPr="002120A5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FD7B0B" w:rsidRPr="002120A5">
        <w:rPr>
          <w:rFonts w:ascii="Times New Roman" w:hAnsi="Times New Roman" w:cs="Times New Roman"/>
          <w:sz w:val="28"/>
          <w:szCs w:val="28"/>
        </w:rPr>
        <w:t xml:space="preserve"> факторов в заключении по результатам проведения </w:t>
      </w:r>
      <w:proofErr w:type="spellStart"/>
      <w:r w:rsidR="00FD7B0B" w:rsidRPr="002120A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FD7B0B" w:rsidRPr="002120A5">
        <w:rPr>
          <w:rFonts w:ascii="Times New Roman" w:hAnsi="Times New Roman" w:cs="Times New Roman"/>
          <w:sz w:val="28"/>
          <w:szCs w:val="28"/>
        </w:rPr>
        <w:t xml:space="preserve"> экспертизы отражаются все выявленные коррупциогенные факторы с указанием структурных единиц (разделов, пунктов, подпунктов, абзацев), в которых они содержатся, со ссылкой на положения </w:t>
      </w:r>
      <w:hyperlink r:id="rId10" w:history="1">
        <w:r w:rsidR="00FD7B0B" w:rsidRPr="002120A5">
          <w:rPr>
            <w:rFonts w:ascii="Times New Roman" w:hAnsi="Times New Roman" w:cs="Times New Roman"/>
            <w:sz w:val="28"/>
            <w:szCs w:val="28"/>
          </w:rPr>
          <w:t>Методики</w:t>
        </w:r>
      </w:hyperlink>
      <w:r w:rsidR="00FD7B0B" w:rsidRPr="002120A5">
        <w:rPr>
          <w:rFonts w:ascii="Times New Roman" w:hAnsi="Times New Roman" w:cs="Times New Roman"/>
          <w:sz w:val="28"/>
          <w:szCs w:val="28"/>
        </w:rPr>
        <w:t>.</w:t>
      </w:r>
    </w:p>
    <w:p w:rsidR="00E74FA4" w:rsidRPr="002B1895" w:rsidRDefault="00FD7B0B" w:rsidP="00D90DC1">
      <w:pPr>
        <w:shd w:val="clear" w:color="auto" w:fill="FFFFFF"/>
        <w:spacing w:after="45" w:line="336" w:lineRule="atLeast"/>
        <w:ind w:left="5" w:firstLine="7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E6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4FA4" w:rsidRPr="002B1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Заключение </w:t>
      </w:r>
      <w:proofErr w:type="spellStart"/>
      <w:r w:rsidR="00E74FA4" w:rsidRPr="002B1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антикоррупционной</w:t>
      </w:r>
      <w:proofErr w:type="spellEnd"/>
      <w:r w:rsidR="00E74FA4" w:rsidRPr="002B1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экспертизы печатается в двух экземплярах, один из которых передается вместе с </w:t>
      </w:r>
      <w:r w:rsidR="001E2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нормативным правовым актом, </w:t>
      </w:r>
      <w:r w:rsidR="00E74FA4" w:rsidRPr="002B1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нормативного</w:t>
      </w:r>
      <w:r w:rsidR="00E74FA4" w:rsidRPr="002B1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правового акта</w:t>
      </w:r>
      <w:r w:rsidR="001E2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инициатору проведения </w:t>
      </w:r>
      <w:proofErr w:type="spellStart"/>
      <w:r w:rsidR="001E2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антикоррупционной</w:t>
      </w:r>
      <w:proofErr w:type="spellEnd"/>
      <w:r w:rsidR="001E2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экспертизы или</w:t>
      </w:r>
      <w:r w:rsidR="00E74FA4" w:rsidRPr="002B1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разработчику</w:t>
      </w:r>
      <w:r w:rsidR="001E2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нормативного правового акта</w:t>
      </w:r>
      <w:r w:rsidR="00E74FA4" w:rsidRPr="002B1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другой хранится </w:t>
      </w:r>
      <w:r w:rsidR="00642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аппарате</w:t>
      </w:r>
      <w:r w:rsidR="00E74FA4" w:rsidRPr="002B1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74FA4" w:rsidRPr="002120A5" w:rsidRDefault="006424FD" w:rsidP="00D90DC1">
      <w:pPr>
        <w:shd w:val="clear" w:color="auto" w:fill="FFFFFF"/>
        <w:spacing w:after="45" w:line="336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74FA4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Заключение </w:t>
      </w:r>
      <w:proofErr w:type="spellStart"/>
      <w:r w:rsidR="00E74FA4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="000A49E7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экспертизы состоит из вводной и описательной части</w:t>
      </w:r>
      <w:r w:rsidR="00E74FA4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515F" w:rsidRPr="002120A5" w:rsidRDefault="000A49E7" w:rsidP="00D90DC1">
      <w:pPr>
        <w:shd w:val="clear" w:color="auto" w:fill="FFFFFF"/>
        <w:spacing w:after="45" w:line="336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74FA4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="00460D49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74FA4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вводной части заключения </w:t>
      </w:r>
      <w:proofErr w:type="spellStart"/>
      <w:r w:rsidR="00E74FA4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</w:t>
      </w:r>
      <w:r w:rsidR="0040515F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пционной</w:t>
      </w:r>
      <w:proofErr w:type="spellEnd"/>
      <w:r w:rsidR="0040515F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экспертизы указываются</w:t>
      </w:r>
      <w:r w:rsidR="005E6DC3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4FA4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</w:t>
      </w:r>
      <w:r w:rsidR="0040515F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нормативного правового акта или </w:t>
      </w:r>
      <w:r w:rsidR="00E74FA4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="0040515F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нормативного</w:t>
      </w:r>
      <w:r w:rsidR="00E74FA4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правового акта, в отношении которого проведена </w:t>
      </w:r>
      <w:proofErr w:type="spellStart"/>
      <w:r w:rsidR="00E74FA4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антикоррупционная</w:t>
      </w:r>
      <w:proofErr w:type="spellEnd"/>
      <w:r w:rsidR="00E74FA4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экспертиза</w:t>
      </w:r>
      <w:r w:rsidR="0040515F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цель её проведения.</w:t>
      </w:r>
      <w:r w:rsidR="005E6DC3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74FA4" w:rsidRPr="002120A5" w:rsidRDefault="000A49E7" w:rsidP="00D90DC1">
      <w:pPr>
        <w:shd w:val="clear" w:color="auto" w:fill="FFFFFF"/>
        <w:spacing w:after="45" w:line="336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E74FA4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описательной части заключения </w:t>
      </w:r>
      <w:proofErr w:type="spellStart"/>
      <w:r w:rsidR="00E74FA4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</w:t>
      </w:r>
      <w:r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упционной</w:t>
      </w:r>
      <w:proofErr w:type="spellEnd"/>
      <w:r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экспертизы делается вывод о наличии либо отсутствии</w:t>
      </w:r>
      <w:r w:rsidR="005E6DC3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</w:t>
      </w:r>
      <w:r w:rsidR="00E74FA4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40515F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нормативном правовом акте или в</w:t>
      </w:r>
      <w:r w:rsidR="00E74FA4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проекте</w:t>
      </w:r>
      <w:r w:rsidR="0040515F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нормативного</w:t>
      </w:r>
      <w:r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правового акта</w:t>
      </w:r>
      <w:r w:rsidR="00E74FA4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E6DC3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4FA4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Описательная часть заключения </w:t>
      </w:r>
      <w:proofErr w:type="spellStart"/>
      <w:r w:rsidR="00E74FA4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="00E74FA4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экспертизы может содержать также рекомендации по устранению </w:t>
      </w:r>
      <w:proofErr w:type="spellStart"/>
      <w:r w:rsidR="00E74FA4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факторов.</w:t>
      </w:r>
    </w:p>
    <w:p w:rsidR="001373E6" w:rsidRPr="002120A5" w:rsidRDefault="001373E6" w:rsidP="00D90DC1">
      <w:pPr>
        <w:shd w:val="clear" w:color="auto" w:fill="FFFFFF"/>
        <w:spacing w:after="45" w:line="336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1E29AC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Заключение </w:t>
      </w:r>
      <w:proofErr w:type="spellStart"/>
      <w:r w:rsidR="001E29AC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="001E29AC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экспертизы</w:t>
      </w:r>
      <w:r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подписывается  производившим</w:t>
      </w:r>
      <w:r w:rsidR="001E29AC"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r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ё работником аппарата.</w:t>
      </w:r>
    </w:p>
    <w:p w:rsidR="001373E6" w:rsidRPr="002120A5" w:rsidRDefault="001373E6" w:rsidP="00D90DC1">
      <w:pPr>
        <w:shd w:val="clear" w:color="auto" w:fill="FFFFFF"/>
        <w:spacing w:after="45" w:line="336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Заключение </w:t>
      </w:r>
      <w:proofErr w:type="spellStart"/>
      <w:r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2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экспертизы носит рекомендательный характер.</w:t>
      </w:r>
    </w:p>
    <w:p w:rsidR="001373E6" w:rsidRDefault="001373E6" w:rsidP="001373E6">
      <w:pPr>
        <w:pStyle w:val="ConsPlusNormal"/>
        <w:jc w:val="right"/>
        <w:rPr>
          <w:rFonts w:asciiTheme="minorHAnsi" w:hAnsiTheme="minorHAnsi"/>
        </w:rPr>
      </w:pPr>
    </w:p>
    <w:p w:rsidR="001373E6" w:rsidRDefault="001373E6" w:rsidP="001373E6">
      <w:pPr>
        <w:pStyle w:val="ConsPlusNormal"/>
        <w:jc w:val="right"/>
        <w:rPr>
          <w:rFonts w:asciiTheme="minorHAnsi" w:hAnsiTheme="minorHAnsi"/>
        </w:rPr>
      </w:pPr>
    </w:p>
    <w:p w:rsidR="001373E6" w:rsidRDefault="001373E6" w:rsidP="001373E6">
      <w:pPr>
        <w:pStyle w:val="ConsPlusNormal"/>
        <w:jc w:val="right"/>
        <w:rPr>
          <w:rFonts w:asciiTheme="minorHAnsi" w:hAnsiTheme="minorHAnsi"/>
        </w:rPr>
      </w:pPr>
    </w:p>
    <w:p w:rsidR="001373E6" w:rsidRDefault="001373E6" w:rsidP="001373E6">
      <w:pPr>
        <w:pStyle w:val="ConsPlusNormal"/>
        <w:jc w:val="right"/>
        <w:rPr>
          <w:rFonts w:asciiTheme="minorHAnsi" w:hAnsiTheme="minorHAnsi"/>
        </w:rPr>
      </w:pPr>
    </w:p>
    <w:p w:rsidR="001373E6" w:rsidRDefault="001373E6" w:rsidP="001373E6">
      <w:pPr>
        <w:pStyle w:val="ConsPlusNormal"/>
        <w:jc w:val="right"/>
        <w:rPr>
          <w:rFonts w:asciiTheme="minorHAnsi" w:hAnsiTheme="minorHAnsi"/>
        </w:rPr>
      </w:pPr>
    </w:p>
    <w:p w:rsidR="001373E6" w:rsidRDefault="001373E6" w:rsidP="001373E6">
      <w:pPr>
        <w:pStyle w:val="ConsPlusNormal"/>
        <w:jc w:val="right"/>
        <w:rPr>
          <w:rFonts w:asciiTheme="minorHAnsi" w:hAnsiTheme="minorHAnsi"/>
        </w:rPr>
      </w:pPr>
    </w:p>
    <w:p w:rsidR="001373E6" w:rsidRDefault="001373E6" w:rsidP="001373E6">
      <w:pPr>
        <w:pStyle w:val="ConsPlusNormal"/>
        <w:jc w:val="right"/>
        <w:rPr>
          <w:rFonts w:asciiTheme="minorHAnsi" w:hAnsiTheme="minorHAnsi"/>
        </w:rPr>
      </w:pPr>
    </w:p>
    <w:p w:rsidR="001373E6" w:rsidRDefault="001373E6" w:rsidP="001373E6">
      <w:pPr>
        <w:pStyle w:val="ConsPlusNormal"/>
        <w:jc w:val="right"/>
        <w:rPr>
          <w:rFonts w:asciiTheme="minorHAnsi" w:hAnsiTheme="minorHAnsi"/>
        </w:rPr>
      </w:pPr>
    </w:p>
    <w:p w:rsidR="001373E6" w:rsidRDefault="001373E6" w:rsidP="001373E6">
      <w:pPr>
        <w:pStyle w:val="ConsPlusNormal"/>
        <w:jc w:val="right"/>
        <w:rPr>
          <w:rFonts w:asciiTheme="minorHAnsi" w:hAnsiTheme="minorHAnsi"/>
        </w:rPr>
      </w:pPr>
    </w:p>
    <w:p w:rsidR="001373E6" w:rsidRDefault="001373E6" w:rsidP="001373E6">
      <w:pPr>
        <w:pStyle w:val="ConsPlusNormal"/>
        <w:jc w:val="right"/>
        <w:rPr>
          <w:rFonts w:asciiTheme="minorHAnsi" w:hAnsiTheme="minorHAnsi"/>
        </w:rPr>
      </w:pPr>
    </w:p>
    <w:p w:rsidR="001373E6" w:rsidRDefault="001373E6" w:rsidP="001373E6">
      <w:pPr>
        <w:pStyle w:val="ConsPlusNormal"/>
        <w:jc w:val="right"/>
        <w:rPr>
          <w:rFonts w:asciiTheme="minorHAnsi" w:hAnsiTheme="minorHAnsi"/>
        </w:rPr>
      </w:pPr>
    </w:p>
    <w:p w:rsidR="001373E6" w:rsidRDefault="001373E6" w:rsidP="001373E6">
      <w:pPr>
        <w:pStyle w:val="ConsPlusNormal"/>
        <w:jc w:val="right"/>
        <w:rPr>
          <w:rFonts w:asciiTheme="minorHAnsi" w:hAnsiTheme="minorHAnsi"/>
        </w:rPr>
      </w:pPr>
    </w:p>
    <w:p w:rsidR="001373E6" w:rsidRDefault="001373E6" w:rsidP="001373E6">
      <w:pPr>
        <w:pStyle w:val="ConsPlusNormal"/>
        <w:jc w:val="right"/>
        <w:rPr>
          <w:rFonts w:asciiTheme="minorHAnsi" w:hAnsiTheme="minorHAnsi"/>
        </w:rPr>
      </w:pPr>
    </w:p>
    <w:p w:rsidR="001373E6" w:rsidRDefault="001373E6" w:rsidP="001373E6">
      <w:pPr>
        <w:pStyle w:val="ConsPlusNormal"/>
        <w:jc w:val="right"/>
        <w:rPr>
          <w:rFonts w:asciiTheme="minorHAnsi" w:hAnsiTheme="minorHAnsi"/>
        </w:rPr>
      </w:pPr>
    </w:p>
    <w:p w:rsidR="001373E6" w:rsidRDefault="001373E6" w:rsidP="001373E6">
      <w:pPr>
        <w:pStyle w:val="ConsPlusNormal"/>
        <w:jc w:val="right"/>
        <w:rPr>
          <w:rFonts w:asciiTheme="minorHAnsi" w:hAnsiTheme="minorHAnsi"/>
        </w:rPr>
      </w:pPr>
    </w:p>
    <w:p w:rsidR="001373E6" w:rsidRDefault="001373E6" w:rsidP="001373E6">
      <w:pPr>
        <w:pStyle w:val="ConsPlusNormal"/>
        <w:jc w:val="right"/>
        <w:rPr>
          <w:rFonts w:asciiTheme="minorHAnsi" w:hAnsiTheme="minorHAnsi"/>
        </w:rPr>
      </w:pPr>
    </w:p>
    <w:p w:rsidR="001373E6" w:rsidRDefault="001373E6" w:rsidP="001373E6">
      <w:pPr>
        <w:pStyle w:val="ConsPlusNormal"/>
        <w:jc w:val="right"/>
        <w:rPr>
          <w:rFonts w:asciiTheme="minorHAnsi" w:hAnsiTheme="minorHAnsi"/>
        </w:rPr>
      </w:pPr>
    </w:p>
    <w:p w:rsidR="001373E6" w:rsidRDefault="001373E6" w:rsidP="001373E6">
      <w:pPr>
        <w:pStyle w:val="ConsPlusNormal"/>
        <w:jc w:val="right"/>
        <w:rPr>
          <w:rFonts w:asciiTheme="minorHAnsi" w:hAnsiTheme="minorHAnsi"/>
        </w:rPr>
      </w:pPr>
    </w:p>
    <w:p w:rsidR="001373E6" w:rsidRDefault="001373E6" w:rsidP="001373E6">
      <w:pPr>
        <w:pStyle w:val="ConsPlusNormal"/>
        <w:jc w:val="right"/>
        <w:rPr>
          <w:rFonts w:asciiTheme="minorHAnsi" w:hAnsiTheme="minorHAnsi"/>
        </w:rPr>
      </w:pPr>
    </w:p>
    <w:p w:rsidR="001373E6" w:rsidRDefault="001373E6" w:rsidP="001373E6">
      <w:pPr>
        <w:pStyle w:val="ConsPlusNormal"/>
        <w:jc w:val="right"/>
        <w:rPr>
          <w:rFonts w:asciiTheme="minorHAnsi" w:hAnsiTheme="minorHAnsi"/>
        </w:rPr>
      </w:pPr>
    </w:p>
    <w:p w:rsidR="001373E6" w:rsidRDefault="001373E6" w:rsidP="001373E6">
      <w:pPr>
        <w:pStyle w:val="ConsPlusNormal"/>
        <w:jc w:val="right"/>
        <w:rPr>
          <w:rFonts w:asciiTheme="minorHAnsi" w:hAnsiTheme="minorHAnsi"/>
        </w:rPr>
      </w:pPr>
    </w:p>
    <w:p w:rsidR="001373E6" w:rsidRDefault="001373E6" w:rsidP="001373E6">
      <w:pPr>
        <w:pStyle w:val="ConsPlusNormal"/>
        <w:jc w:val="right"/>
        <w:rPr>
          <w:rFonts w:asciiTheme="minorHAnsi" w:hAnsiTheme="minorHAnsi"/>
        </w:rPr>
      </w:pPr>
    </w:p>
    <w:p w:rsidR="001373E6" w:rsidRDefault="001373E6" w:rsidP="001373E6">
      <w:pPr>
        <w:pStyle w:val="ConsPlusNormal"/>
        <w:jc w:val="right"/>
        <w:rPr>
          <w:rFonts w:asciiTheme="minorHAnsi" w:hAnsiTheme="minorHAnsi"/>
        </w:rPr>
      </w:pPr>
    </w:p>
    <w:p w:rsidR="00F07D83" w:rsidRDefault="00F07D83">
      <w:pPr>
        <w:rPr>
          <w:rFonts w:eastAsia="Times New Roman" w:cs="Calibri"/>
          <w:szCs w:val="20"/>
          <w:lang w:eastAsia="ru-RU"/>
        </w:rPr>
      </w:pPr>
      <w:r>
        <w:br w:type="page"/>
      </w:r>
    </w:p>
    <w:p w:rsidR="001373E6" w:rsidRPr="001373E6" w:rsidRDefault="001373E6" w:rsidP="001373E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373E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373E6" w:rsidRPr="001373E6" w:rsidRDefault="001373E6" w:rsidP="001373E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373E6">
        <w:rPr>
          <w:rFonts w:ascii="Times New Roman" w:hAnsi="Times New Roman" w:cs="Times New Roman"/>
          <w:sz w:val="28"/>
          <w:szCs w:val="28"/>
        </w:rPr>
        <w:t>к Положению о порядке проведения</w:t>
      </w:r>
    </w:p>
    <w:p w:rsidR="001373E6" w:rsidRPr="001373E6" w:rsidRDefault="001373E6" w:rsidP="001373E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373E6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1373E6">
        <w:rPr>
          <w:rFonts w:ascii="Times New Roman" w:hAnsi="Times New Roman" w:cs="Times New Roman"/>
          <w:sz w:val="28"/>
          <w:szCs w:val="28"/>
        </w:rPr>
        <w:t xml:space="preserve"> экспертизы</w:t>
      </w:r>
    </w:p>
    <w:p w:rsidR="001373E6" w:rsidRPr="001373E6" w:rsidRDefault="001373E6" w:rsidP="001373E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373E6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  <w:r w:rsidR="003A05FD">
        <w:rPr>
          <w:rFonts w:ascii="Times New Roman" w:hAnsi="Times New Roman" w:cs="Times New Roman"/>
          <w:sz w:val="28"/>
          <w:szCs w:val="28"/>
        </w:rPr>
        <w:t>,</w:t>
      </w:r>
    </w:p>
    <w:p w:rsidR="001373E6" w:rsidRPr="001373E6" w:rsidRDefault="001373E6" w:rsidP="001373E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373E6">
        <w:rPr>
          <w:rFonts w:ascii="Times New Roman" w:hAnsi="Times New Roman" w:cs="Times New Roman"/>
          <w:sz w:val="28"/>
          <w:szCs w:val="28"/>
        </w:rPr>
        <w:t>проектов нормативных правовых</w:t>
      </w:r>
      <w:r w:rsidR="00342C56">
        <w:rPr>
          <w:rFonts w:ascii="Times New Roman" w:hAnsi="Times New Roman" w:cs="Times New Roman"/>
          <w:sz w:val="28"/>
          <w:szCs w:val="28"/>
        </w:rPr>
        <w:t xml:space="preserve"> актов</w:t>
      </w:r>
    </w:p>
    <w:p w:rsidR="003A05FD" w:rsidRDefault="00C027EF" w:rsidP="001373E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Вяземского районного Совета депутатов</w:t>
      </w:r>
    </w:p>
    <w:p w:rsidR="00D90DC1" w:rsidRPr="00D90DC1" w:rsidRDefault="00D90DC1" w:rsidP="001373E6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1373E6" w:rsidRPr="001373E6" w:rsidRDefault="001373E6" w:rsidP="001373E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373E6">
        <w:rPr>
          <w:rFonts w:ascii="Times New Roman" w:hAnsi="Times New Roman" w:cs="Times New Roman"/>
          <w:sz w:val="28"/>
          <w:szCs w:val="28"/>
        </w:rPr>
        <w:t>Образец</w:t>
      </w:r>
    </w:p>
    <w:p w:rsidR="001373E6" w:rsidRPr="001373E6" w:rsidRDefault="001373E6" w:rsidP="001373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73E6" w:rsidRPr="001373E6" w:rsidRDefault="001373E6" w:rsidP="00D90DC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373E6">
        <w:rPr>
          <w:rFonts w:ascii="Times New Roman" w:hAnsi="Times New Roman" w:cs="Times New Roman"/>
          <w:sz w:val="28"/>
          <w:szCs w:val="28"/>
        </w:rPr>
        <w:t>ЗАКЛЮЧЕНИЕ</w:t>
      </w:r>
    </w:p>
    <w:p w:rsidR="001373E6" w:rsidRPr="001373E6" w:rsidRDefault="001373E6" w:rsidP="00D90DC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373E6">
        <w:rPr>
          <w:rFonts w:ascii="Times New Roman" w:hAnsi="Times New Roman" w:cs="Times New Roman"/>
          <w:sz w:val="28"/>
          <w:szCs w:val="28"/>
        </w:rPr>
        <w:t xml:space="preserve">по результатам проведения </w:t>
      </w:r>
      <w:proofErr w:type="spellStart"/>
      <w:r w:rsidRPr="001373E6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1373E6">
        <w:rPr>
          <w:rFonts w:ascii="Times New Roman" w:hAnsi="Times New Roman" w:cs="Times New Roman"/>
          <w:sz w:val="28"/>
          <w:szCs w:val="28"/>
        </w:rPr>
        <w:t xml:space="preserve"> экспертизы</w:t>
      </w:r>
    </w:p>
    <w:p w:rsidR="001373E6" w:rsidRPr="001373E6" w:rsidRDefault="001373E6" w:rsidP="00137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73E6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1373E6" w:rsidRDefault="001373E6" w:rsidP="00137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73E6">
        <w:rPr>
          <w:rFonts w:ascii="Times New Roman" w:hAnsi="Times New Roman" w:cs="Times New Roman"/>
          <w:sz w:val="28"/>
          <w:szCs w:val="28"/>
        </w:rPr>
        <w:t>(указывается наименование нормативного правового акта/проекта                       нормативного правового акта)</w:t>
      </w:r>
    </w:p>
    <w:p w:rsidR="00D90DC1" w:rsidRDefault="00D90DC1" w:rsidP="00440FB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73E6" w:rsidRDefault="00440FB3" w:rsidP="00440FB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027EF">
        <w:rPr>
          <w:rFonts w:ascii="Times New Roman" w:hAnsi="Times New Roman" w:cs="Times New Roman"/>
          <w:sz w:val="28"/>
          <w:szCs w:val="28"/>
        </w:rPr>
        <w:t xml:space="preserve"> целях выявления в нё</w:t>
      </w:r>
      <w:r w:rsidR="001373E6" w:rsidRPr="001373E6">
        <w:rPr>
          <w:rFonts w:ascii="Times New Roman" w:hAnsi="Times New Roman" w:cs="Times New Roman"/>
          <w:sz w:val="28"/>
          <w:szCs w:val="28"/>
        </w:rPr>
        <w:t xml:space="preserve">м </w:t>
      </w:r>
      <w:proofErr w:type="spellStart"/>
      <w:r w:rsidR="001373E6" w:rsidRPr="001373E6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1373E6" w:rsidRPr="001373E6">
        <w:rPr>
          <w:rFonts w:ascii="Times New Roman" w:hAnsi="Times New Roman" w:cs="Times New Roman"/>
          <w:sz w:val="28"/>
          <w:szCs w:val="28"/>
        </w:rPr>
        <w:t xml:space="preserve"> факторов   и их последующего устранения</w:t>
      </w:r>
      <w:r w:rsidR="00C027EF">
        <w:rPr>
          <w:rFonts w:ascii="Times New Roman" w:hAnsi="Times New Roman" w:cs="Times New Roman"/>
          <w:sz w:val="28"/>
          <w:szCs w:val="28"/>
        </w:rPr>
        <w:t xml:space="preserve"> аппаратом Вяземского районного Совета депутатов </w:t>
      </w:r>
      <w:r w:rsidR="001373E6" w:rsidRPr="001373E6">
        <w:rPr>
          <w:rFonts w:ascii="Times New Roman" w:hAnsi="Times New Roman" w:cs="Times New Roman"/>
          <w:sz w:val="28"/>
          <w:szCs w:val="28"/>
        </w:rPr>
        <w:t xml:space="preserve">в  соответствии с </w:t>
      </w:r>
      <w:hyperlink r:id="rId11" w:history="1">
        <w:r w:rsidR="001373E6" w:rsidRPr="00C027EF">
          <w:rPr>
            <w:rFonts w:ascii="Times New Roman" w:hAnsi="Times New Roman" w:cs="Times New Roman"/>
            <w:sz w:val="28"/>
            <w:szCs w:val="28"/>
          </w:rPr>
          <w:t>пунктом 3 части 1 статьи 3</w:t>
        </w:r>
      </w:hyperlink>
      <w:r w:rsidR="001373E6" w:rsidRPr="00C027EF">
        <w:rPr>
          <w:rFonts w:ascii="Times New Roman" w:hAnsi="Times New Roman" w:cs="Times New Roman"/>
          <w:sz w:val="28"/>
          <w:szCs w:val="28"/>
        </w:rPr>
        <w:t xml:space="preserve"> </w:t>
      </w:r>
      <w:r w:rsidR="001373E6" w:rsidRPr="001373E6">
        <w:rPr>
          <w:rFonts w:ascii="Times New Roman" w:hAnsi="Times New Roman" w:cs="Times New Roman"/>
          <w:sz w:val="28"/>
          <w:szCs w:val="28"/>
        </w:rPr>
        <w:t>Федерального закона от 17 июля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73E6" w:rsidRPr="001373E6">
        <w:rPr>
          <w:rFonts w:ascii="Times New Roman" w:hAnsi="Times New Roman" w:cs="Times New Roman"/>
          <w:sz w:val="28"/>
          <w:szCs w:val="28"/>
        </w:rPr>
        <w:t xml:space="preserve">2009  г.  N  172-ФЗ  "Об  </w:t>
      </w:r>
      <w:proofErr w:type="spellStart"/>
      <w:r w:rsidR="001373E6" w:rsidRPr="001373E6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1373E6" w:rsidRPr="001373E6">
        <w:rPr>
          <w:rFonts w:ascii="Times New Roman" w:hAnsi="Times New Roman" w:cs="Times New Roman"/>
          <w:sz w:val="28"/>
          <w:szCs w:val="28"/>
        </w:rPr>
        <w:t xml:space="preserve"> экспертизе нормативных правовых</w:t>
      </w:r>
      <w:r w:rsidR="00C027EF">
        <w:rPr>
          <w:rFonts w:ascii="Times New Roman" w:hAnsi="Times New Roman" w:cs="Times New Roman"/>
          <w:sz w:val="28"/>
          <w:szCs w:val="28"/>
        </w:rPr>
        <w:t xml:space="preserve"> </w:t>
      </w:r>
      <w:r w:rsidR="001373E6" w:rsidRPr="001373E6">
        <w:rPr>
          <w:rFonts w:ascii="Times New Roman" w:hAnsi="Times New Roman" w:cs="Times New Roman"/>
          <w:sz w:val="28"/>
          <w:szCs w:val="28"/>
        </w:rPr>
        <w:t>актов и проектов нормативных правовых актов" проведена экспертиза</w:t>
      </w:r>
    </w:p>
    <w:p w:rsidR="003A05FD" w:rsidRDefault="003A05FD" w:rsidP="00137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1373E6" w:rsidRPr="001373E6" w:rsidRDefault="00C027EF" w:rsidP="00137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(указывается </w:t>
      </w:r>
      <w:r w:rsidR="001373E6" w:rsidRPr="001373E6">
        <w:rPr>
          <w:rFonts w:ascii="Times New Roman" w:hAnsi="Times New Roman" w:cs="Times New Roman"/>
          <w:sz w:val="28"/>
          <w:szCs w:val="28"/>
        </w:rPr>
        <w:t>наименование нормативного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373E6" w:rsidRPr="001373E6">
        <w:rPr>
          <w:rFonts w:ascii="Times New Roman" w:hAnsi="Times New Roman" w:cs="Times New Roman"/>
          <w:sz w:val="28"/>
          <w:szCs w:val="28"/>
        </w:rPr>
        <w:t xml:space="preserve">                 акта/проекта нормативного правового акта)</w:t>
      </w:r>
    </w:p>
    <w:p w:rsidR="001373E6" w:rsidRPr="001373E6" w:rsidRDefault="00440FB3" w:rsidP="00137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выявления  в  нё</w:t>
      </w:r>
      <w:r w:rsidR="001373E6" w:rsidRPr="001373E6">
        <w:rPr>
          <w:rFonts w:ascii="Times New Roman" w:hAnsi="Times New Roman" w:cs="Times New Roman"/>
          <w:sz w:val="28"/>
          <w:szCs w:val="28"/>
        </w:rPr>
        <w:t xml:space="preserve">м  </w:t>
      </w:r>
      <w:proofErr w:type="spellStart"/>
      <w:r w:rsidR="001373E6" w:rsidRPr="001373E6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1373E6" w:rsidRPr="001373E6">
        <w:rPr>
          <w:rFonts w:ascii="Times New Roman" w:hAnsi="Times New Roman" w:cs="Times New Roman"/>
          <w:sz w:val="28"/>
          <w:szCs w:val="28"/>
        </w:rPr>
        <w:t xml:space="preserve">  факторов  и  их  последующего</w:t>
      </w:r>
    </w:p>
    <w:p w:rsidR="001373E6" w:rsidRDefault="001373E6" w:rsidP="00137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73E6">
        <w:rPr>
          <w:rFonts w:ascii="Times New Roman" w:hAnsi="Times New Roman" w:cs="Times New Roman"/>
          <w:sz w:val="28"/>
          <w:szCs w:val="28"/>
        </w:rPr>
        <w:t>устранения.</w:t>
      </w:r>
    </w:p>
    <w:p w:rsidR="00440FB3" w:rsidRPr="001373E6" w:rsidRDefault="00440FB3" w:rsidP="00137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73E6" w:rsidRDefault="001373E6" w:rsidP="00137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73E6">
        <w:rPr>
          <w:rFonts w:ascii="Times New Roman" w:hAnsi="Times New Roman" w:cs="Times New Roman"/>
          <w:sz w:val="28"/>
          <w:szCs w:val="28"/>
        </w:rPr>
        <w:t xml:space="preserve">    Вариант 1:</w:t>
      </w:r>
    </w:p>
    <w:p w:rsidR="001373E6" w:rsidRPr="001373E6" w:rsidRDefault="001373E6" w:rsidP="00440FB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3E6">
        <w:rPr>
          <w:rFonts w:ascii="Times New Roman" w:hAnsi="Times New Roman" w:cs="Times New Roman"/>
          <w:sz w:val="28"/>
          <w:szCs w:val="28"/>
        </w:rPr>
        <w:t>В_______________________________________</w:t>
      </w:r>
      <w:r w:rsidR="00440FB3">
        <w:rPr>
          <w:rFonts w:ascii="Times New Roman" w:hAnsi="Times New Roman" w:cs="Times New Roman"/>
          <w:sz w:val="28"/>
          <w:szCs w:val="28"/>
        </w:rPr>
        <w:t>_____________________</w:t>
      </w:r>
    </w:p>
    <w:p w:rsidR="001373E6" w:rsidRPr="001373E6" w:rsidRDefault="001373E6" w:rsidP="00137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73E6">
        <w:rPr>
          <w:rFonts w:ascii="Times New Roman" w:hAnsi="Times New Roman" w:cs="Times New Roman"/>
          <w:sz w:val="28"/>
          <w:szCs w:val="28"/>
        </w:rPr>
        <w:t>(указывается наименование нормативного правового акта/проекта                         нормативного правового акта)</w:t>
      </w:r>
    </w:p>
    <w:p w:rsidR="001373E6" w:rsidRDefault="001373E6" w:rsidP="00137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73E6">
        <w:rPr>
          <w:rFonts w:ascii="Times New Roman" w:hAnsi="Times New Roman" w:cs="Times New Roman"/>
          <w:sz w:val="28"/>
          <w:szCs w:val="28"/>
        </w:rPr>
        <w:t>не выявлены коррупциогенные факторы.</w:t>
      </w:r>
    </w:p>
    <w:p w:rsidR="001373E6" w:rsidRDefault="001373E6" w:rsidP="00137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73E6">
        <w:rPr>
          <w:rFonts w:ascii="Times New Roman" w:hAnsi="Times New Roman" w:cs="Times New Roman"/>
          <w:sz w:val="28"/>
          <w:szCs w:val="28"/>
        </w:rPr>
        <w:t xml:space="preserve">    Вариант 2:</w:t>
      </w:r>
    </w:p>
    <w:p w:rsidR="001373E6" w:rsidRPr="001373E6" w:rsidRDefault="001373E6" w:rsidP="00440FB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3E6">
        <w:rPr>
          <w:rFonts w:ascii="Times New Roman" w:hAnsi="Times New Roman" w:cs="Times New Roman"/>
          <w:sz w:val="28"/>
          <w:szCs w:val="28"/>
        </w:rPr>
        <w:t>В_________________________________________</w:t>
      </w:r>
      <w:r w:rsidR="00440FB3">
        <w:rPr>
          <w:rFonts w:ascii="Times New Roman" w:hAnsi="Times New Roman" w:cs="Times New Roman"/>
          <w:sz w:val="28"/>
          <w:szCs w:val="28"/>
        </w:rPr>
        <w:t>___________________</w:t>
      </w:r>
    </w:p>
    <w:p w:rsidR="001373E6" w:rsidRPr="001373E6" w:rsidRDefault="001373E6" w:rsidP="00137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73E6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1373E6">
        <w:rPr>
          <w:rFonts w:ascii="Times New Roman" w:hAnsi="Times New Roman" w:cs="Times New Roman"/>
          <w:sz w:val="28"/>
          <w:szCs w:val="28"/>
        </w:rPr>
        <w:t>(указывается наименование нормативного правового акта/проекта</w:t>
      </w:r>
      <w:proofErr w:type="gramEnd"/>
    </w:p>
    <w:p w:rsidR="001373E6" w:rsidRPr="001373E6" w:rsidRDefault="001373E6" w:rsidP="00137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73E6">
        <w:rPr>
          <w:rFonts w:ascii="Times New Roman" w:hAnsi="Times New Roman" w:cs="Times New Roman"/>
          <w:sz w:val="28"/>
          <w:szCs w:val="28"/>
        </w:rPr>
        <w:t xml:space="preserve">                         нормативного правового акта)</w:t>
      </w:r>
    </w:p>
    <w:p w:rsidR="001373E6" w:rsidRPr="001373E6" w:rsidRDefault="001373E6" w:rsidP="00137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73E6">
        <w:rPr>
          <w:rFonts w:ascii="Times New Roman" w:hAnsi="Times New Roman" w:cs="Times New Roman"/>
          <w:sz w:val="28"/>
          <w:szCs w:val="28"/>
        </w:rPr>
        <w:t>выявлены коррупциогенные факторы &lt;*&gt;:</w:t>
      </w:r>
    </w:p>
    <w:p w:rsidR="001373E6" w:rsidRPr="001373E6" w:rsidRDefault="001373E6" w:rsidP="00137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73E6">
        <w:rPr>
          <w:rFonts w:ascii="Times New Roman" w:hAnsi="Times New Roman" w:cs="Times New Roman"/>
          <w:sz w:val="28"/>
          <w:szCs w:val="28"/>
        </w:rPr>
        <w:t xml:space="preserve">    1.</w:t>
      </w:r>
    </w:p>
    <w:p w:rsidR="001373E6" w:rsidRPr="001373E6" w:rsidRDefault="001373E6" w:rsidP="00137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73E6">
        <w:rPr>
          <w:rFonts w:ascii="Times New Roman" w:hAnsi="Times New Roman" w:cs="Times New Roman"/>
          <w:sz w:val="28"/>
          <w:szCs w:val="28"/>
        </w:rPr>
        <w:t xml:space="preserve">    2.</w:t>
      </w:r>
    </w:p>
    <w:p w:rsidR="003A05FD" w:rsidRDefault="001373E6" w:rsidP="00137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73E6">
        <w:rPr>
          <w:rFonts w:ascii="Times New Roman" w:hAnsi="Times New Roman" w:cs="Times New Roman"/>
          <w:sz w:val="28"/>
          <w:szCs w:val="28"/>
        </w:rPr>
        <w:t xml:space="preserve">    3.</w:t>
      </w:r>
    </w:p>
    <w:p w:rsidR="001373E6" w:rsidRPr="001373E6" w:rsidRDefault="001373E6" w:rsidP="00137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73E6">
        <w:rPr>
          <w:rFonts w:ascii="Times New Roman" w:hAnsi="Times New Roman" w:cs="Times New Roman"/>
          <w:sz w:val="28"/>
          <w:szCs w:val="28"/>
        </w:rPr>
        <w:t>наименование до</w:t>
      </w:r>
      <w:r w:rsidR="003A05FD">
        <w:rPr>
          <w:rFonts w:ascii="Times New Roman" w:hAnsi="Times New Roman" w:cs="Times New Roman"/>
          <w:sz w:val="28"/>
          <w:szCs w:val="28"/>
        </w:rPr>
        <w:t xml:space="preserve">лжности)            (подпись)                </w:t>
      </w:r>
      <w:r w:rsidRPr="001373E6">
        <w:rPr>
          <w:rFonts w:ascii="Times New Roman" w:hAnsi="Times New Roman" w:cs="Times New Roman"/>
          <w:sz w:val="28"/>
          <w:szCs w:val="28"/>
        </w:rPr>
        <w:t>(расшифровка                                                            подписи)</w:t>
      </w:r>
    </w:p>
    <w:p w:rsidR="001373E6" w:rsidRPr="001373E6" w:rsidRDefault="001373E6" w:rsidP="001373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73E6" w:rsidRPr="001373E6" w:rsidRDefault="001373E6" w:rsidP="00440F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373E6">
        <w:rPr>
          <w:rFonts w:ascii="Times New Roman" w:hAnsi="Times New Roman" w:cs="Times New Roman"/>
          <w:sz w:val="28"/>
          <w:szCs w:val="28"/>
        </w:rPr>
        <w:t xml:space="preserve">&lt;*&gt; Со ссылкой на положения </w:t>
      </w:r>
      <w:hyperlink r:id="rId12" w:history="1">
        <w:r w:rsidRPr="00440FB3">
          <w:rPr>
            <w:rFonts w:ascii="Times New Roman" w:hAnsi="Times New Roman" w:cs="Times New Roman"/>
            <w:color w:val="000000" w:themeColor="text1"/>
            <w:sz w:val="28"/>
            <w:szCs w:val="28"/>
          </w:rPr>
          <w:t>Методики</w:t>
        </w:r>
      </w:hyperlink>
      <w:r w:rsidRPr="00440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373E6">
        <w:rPr>
          <w:rFonts w:ascii="Times New Roman" w:hAnsi="Times New Roman" w:cs="Times New Roman"/>
          <w:sz w:val="28"/>
          <w:szCs w:val="28"/>
        </w:rPr>
        <w:t xml:space="preserve">проведения </w:t>
      </w:r>
      <w:proofErr w:type="spellStart"/>
      <w:r w:rsidRPr="001373E6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1373E6"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и проектов нормативных правовых </w:t>
      </w:r>
      <w:r w:rsidRPr="001373E6">
        <w:rPr>
          <w:rFonts w:ascii="Times New Roman" w:hAnsi="Times New Roman" w:cs="Times New Roman"/>
          <w:sz w:val="28"/>
          <w:szCs w:val="28"/>
        </w:rPr>
        <w:lastRenderedPageBreak/>
        <w:t>актов, утвержденной постановлением Правительства Российской Федерации от 26 февраля 2010 г. N 96, отражаются все выявленные в нормативном правовом акте (проекте нормативного правового акта) коррупциогенные факторы.</w:t>
      </w:r>
    </w:p>
    <w:p w:rsidR="001373E6" w:rsidRPr="001373E6" w:rsidRDefault="001373E6" w:rsidP="001373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73E6" w:rsidRPr="001373E6" w:rsidRDefault="001373E6" w:rsidP="001373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2FBD" w:rsidRPr="002B1895" w:rsidRDefault="00DF2FBD">
      <w:pPr>
        <w:rPr>
          <w:rFonts w:ascii="Times New Roman" w:hAnsi="Times New Roman" w:cs="Times New Roman"/>
          <w:sz w:val="28"/>
          <w:szCs w:val="28"/>
        </w:rPr>
      </w:pPr>
    </w:p>
    <w:sectPr w:rsidR="00DF2FBD" w:rsidRPr="002B1895" w:rsidSect="00DF2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53B" w:rsidRDefault="005B153B" w:rsidP="003A05FD">
      <w:pPr>
        <w:spacing w:after="0" w:line="240" w:lineRule="auto"/>
      </w:pPr>
      <w:r>
        <w:separator/>
      </w:r>
    </w:p>
  </w:endnote>
  <w:endnote w:type="continuationSeparator" w:id="0">
    <w:p w:rsidR="005B153B" w:rsidRDefault="005B153B" w:rsidP="003A0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53B" w:rsidRDefault="005B153B" w:rsidP="003A05FD">
      <w:pPr>
        <w:spacing w:after="0" w:line="240" w:lineRule="auto"/>
      </w:pPr>
      <w:r>
        <w:separator/>
      </w:r>
    </w:p>
  </w:footnote>
  <w:footnote w:type="continuationSeparator" w:id="0">
    <w:p w:rsidR="005B153B" w:rsidRDefault="005B153B" w:rsidP="003A0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91E"/>
    <w:multiLevelType w:val="hybridMultilevel"/>
    <w:tmpl w:val="064E3E94"/>
    <w:lvl w:ilvl="0" w:tplc="ACD623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EFD234B"/>
    <w:multiLevelType w:val="hybridMultilevel"/>
    <w:tmpl w:val="22DCD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4FA4"/>
    <w:rsid w:val="00027A10"/>
    <w:rsid w:val="000A49E7"/>
    <w:rsid w:val="000D1917"/>
    <w:rsid w:val="000E772F"/>
    <w:rsid w:val="00111067"/>
    <w:rsid w:val="001373E6"/>
    <w:rsid w:val="001C3FA6"/>
    <w:rsid w:val="001D1D4E"/>
    <w:rsid w:val="001E29AC"/>
    <w:rsid w:val="002120A5"/>
    <w:rsid w:val="00217902"/>
    <w:rsid w:val="00227D86"/>
    <w:rsid w:val="00294AD3"/>
    <w:rsid w:val="002B1895"/>
    <w:rsid w:val="002B4D8B"/>
    <w:rsid w:val="002D6854"/>
    <w:rsid w:val="002E3806"/>
    <w:rsid w:val="00342C56"/>
    <w:rsid w:val="003A05FD"/>
    <w:rsid w:val="003D40AA"/>
    <w:rsid w:val="0040515F"/>
    <w:rsid w:val="00422A28"/>
    <w:rsid w:val="00432E87"/>
    <w:rsid w:val="00440FB3"/>
    <w:rsid w:val="00456C3B"/>
    <w:rsid w:val="00460D49"/>
    <w:rsid w:val="00467E22"/>
    <w:rsid w:val="004C36E4"/>
    <w:rsid w:val="004D5E63"/>
    <w:rsid w:val="00510310"/>
    <w:rsid w:val="00540A5B"/>
    <w:rsid w:val="00553171"/>
    <w:rsid w:val="00584D4B"/>
    <w:rsid w:val="005A0D41"/>
    <w:rsid w:val="005B153B"/>
    <w:rsid w:val="005E6DC3"/>
    <w:rsid w:val="00610BE4"/>
    <w:rsid w:val="006424FD"/>
    <w:rsid w:val="006A7910"/>
    <w:rsid w:val="00733115"/>
    <w:rsid w:val="007719D0"/>
    <w:rsid w:val="00804EAC"/>
    <w:rsid w:val="0081028D"/>
    <w:rsid w:val="0082073E"/>
    <w:rsid w:val="00831875"/>
    <w:rsid w:val="008D3114"/>
    <w:rsid w:val="00915597"/>
    <w:rsid w:val="009711EE"/>
    <w:rsid w:val="009C23CE"/>
    <w:rsid w:val="009D06B6"/>
    <w:rsid w:val="00A0310F"/>
    <w:rsid w:val="00A4104C"/>
    <w:rsid w:val="00A96812"/>
    <w:rsid w:val="00AB4746"/>
    <w:rsid w:val="00AF3849"/>
    <w:rsid w:val="00AF4E18"/>
    <w:rsid w:val="00B05ED4"/>
    <w:rsid w:val="00B6602D"/>
    <w:rsid w:val="00C027EF"/>
    <w:rsid w:val="00C55CC8"/>
    <w:rsid w:val="00CA0F40"/>
    <w:rsid w:val="00D06B14"/>
    <w:rsid w:val="00D1584A"/>
    <w:rsid w:val="00D90DC1"/>
    <w:rsid w:val="00DB7604"/>
    <w:rsid w:val="00DE6BBC"/>
    <w:rsid w:val="00DF2FBD"/>
    <w:rsid w:val="00DF34DE"/>
    <w:rsid w:val="00E44E89"/>
    <w:rsid w:val="00E74FA4"/>
    <w:rsid w:val="00E92D4E"/>
    <w:rsid w:val="00EA1000"/>
    <w:rsid w:val="00EF6C65"/>
    <w:rsid w:val="00F07D83"/>
    <w:rsid w:val="00F1592F"/>
    <w:rsid w:val="00F66FF4"/>
    <w:rsid w:val="00FD7B0B"/>
    <w:rsid w:val="00FE26C2"/>
    <w:rsid w:val="00FF0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FBD"/>
  </w:style>
  <w:style w:type="paragraph" w:styleId="2">
    <w:name w:val="heading 2"/>
    <w:basedOn w:val="a"/>
    <w:link w:val="20"/>
    <w:uiPriority w:val="9"/>
    <w:qFormat/>
    <w:rsid w:val="00E74F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4F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74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4FA4"/>
    <w:rPr>
      <w:b/>
      <w:bCs/>
    </w:rPr>
  </w:style>
  <w:style w:type="character" w:styleId="a5">
    <w:name w:val="Emphasis"/>
    <w:basedOn w:val="a0"/>
    <w:uiPriority w:val="20"/>
    <w:qFormat/>
    <w:rsid w:val="00E74FA4"/>
    <w:rPr>
      <w:i/>
      <w:iCs/>
    </w:rPr>
  </w:style>
  <w:style w:type="character" w:customStyle="1" w:styleId="apple-converted-space">
    <w:name w:val="apple-converted-space"/>
    <w:basedOn w:val="a0"/>
    <w:rsid w:val="00E74FA4"/>
  </w:style>
  <w:style w:type="paragraph" w:styleId="a6">
    <w:name w:val="No Spacing"/>
    <w:uiPriority w:val="1"/>
    <w:qFormat/>
    <w:rsid w:val="002B1895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1D1D4E"/>
    <w:pPr>
      <w:ind w:left="720"/>
      <w:contextualSpacing/>
    </w:pPr>
  </w:style>
  <w:style w:type="paragraph" w:customStyle="1" w:styleId="ConsPlusNormal">
    <w:name w:val="ConsPlusNormal"/>
    <w:rsid w:val="00294A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373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1C3FA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1C3FA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C3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3FA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3A0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A05FD"/>
  </w:style>
  <w:style w:type="paragraph" w:styleId="ac">
    <w:name w:val="footer"/>
    <w:basedOn w:val="a"/>
    <w:link w:val="ad"/>
    <w:uiPriority w:val="99"/>
    <w:semiHidden/>
    <w:unhideWhenUsed/>
    <w:rsid w:val="003A0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A05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250CFFCDBA81A587D9AF124C88E5121D1BD28FCBF9C946CD03FBDF8E4862AC3ACC332332888A50171l1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250CFFCDBA81A587D9AF124C88E5121D1B028FCB09F946CD03FBDF8E4862AC3ACC332332888A50171l4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250CFFCDBA81A587D9AF124C88E5121D1BD28FCBF9C946CD03FBDF8E4862AC3ACC332332888A50171l1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250CFFCDBA81A587D9AF124C88E5121D1BD28FCBF9C946CD03FBDF8E4862AC3ACC332332888A50171l1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24DA2-820C-4FD5-BF62-DED8DD0FC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2037</Words>
  <Characters>11617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2</cp:revision>
  <cp:lastPrinted>2019-02-01T10:40:00Z</cp:lastPrinted>
  <dcterms:created xsi:type="dcterms:W3CDTF">2019-02-01T10:42:00Z</dcterms:created>
  <dcterms:modified xsi:type="dcterms:W3CDTF">2019-02-01T10:42:00Z</dcterms:modified>
</cp:coreProperties>
</file>